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2DB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若达乡2024年法治政府建设报告</w:t>
      </w:r>
    </w:p>
    <w:p w14:paraId="063CEBD8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eastAsia="方正仿宋简体"/>
          <w:sz w:val="32"/>
          <w:szCs w:val="32"/>
        </w:rPr>
        <w:t>年，在县委、县府的坚强领导下，若达乡深入贯彻落实党的二十大、二十届三中全会精神，以法治政府建设为引领，聚焦依法行政、服务民生，扎实推进法治政府建设，取得了一定的成效，现将主要情况汇报如下：</w:t>
      </w:r>
    </w:p>
    <w:p w14:paraId="1C3053ED">
      <w:pPr>
        <w:spacing w:line="556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主要措施和</w:t>
      </w:r>
      <w:r>
        <w:rPr>
          <w:rFonts w:hint="eastAsia" w:ascii="黑体" w:hAnsi="黑体" w:eastAsia="黑体"/>
          <w:sz w:val="32"/>
          <w:szCs w:val="32"/>
        </w:rPr>
        <w:t>成效</w:t>
      </w:r>
    </w:p>
    <w:p w14:paraId="7927AA04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（一）强化组织领导，夯实法治建设基础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成立由乡党委书记为组长、乡长为副组长的法治政府建设工作领导小组，严格落实党政主要负责人履行推进法治建设第一责任人职责，形成“主要领导负总责、分管领导具体负责、各部门协同推进”，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修订完善《</w:t>
      </w:r>
      <w:r>
        <w:rPr>
          <w:rFonts w:hint="eastAsia" w:ascii="方正仿宋简体" w:hAnsi="方正黑体简体" w:eastAsia="方正仿宋简体" w:cs="方正黑体简体"/>
          <w:sz w:val="32"/>
          <w:szCs w:val="32"/>
        </w:rPr>
        <w:t>若达乡法治政府建设工作实施方案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》、制定《法治政府建设年度工作计划》，明确工作目标和工作分工，确保法治政府建设工作有序开展。落实党政主要负责人履行法治建设第一责任人职责，形成一级抓一级、层层抓落实的工作格局。</w:t>
      </w:r>
    </w:p>
    <w:p w14:paraId="2047473B">
      <w:pPr>
        <w:spacing w:line="556" w:lineRule="exact"/>
        <w:ind w:firstLine="63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（二）强化依法执政能力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行政执法队伍建设，组织全体干部职工召开法治政府建设专题会议6次，组织学习《中华人民共和国宪法》《中华人民共和国民法典》《中华人民共和国刑法》《中华人民共和国反有组织犯罪法》等法律法规8次，进一步增强干部职工的宪法意识和法治观念，推进科学执政、民主执政、依法执政；依法保障和促进人大、政府及司法机关依法履行职责；切实加强干部队伍法制教育，党员领导干部带头学法用法，模范遵守宪法和法律法规，在宪法和法律范围内活动。</w:t>
      </w:r>
    </w:p>
    <w:p w14:paraId="1CE734A8">
      <w:pPr>
        <w:spacing w:line="556" w:lineRule="exact"/>
        <w:ind w:firstLine="800" w:firstLineChars="250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（三）加强法治宣传教育，营造良好法治氛围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加强宣传教育，制定《若达乡法治宣传教育工作计划》《若达乡2024年普法工作要点》等法治宣传、普法性文件，并结合“三个意识”教育深入开展“法律进机关、进乡村、进学校、进寺庙、进单位、进企业”活动。充分利用“三月法治宣传月”、“4.15”全民国家安全日、虫草采挖期间、“六月安全生产月”、</w:t>
      </w:r>
      <w:r>
        <w:rPr>
          <w:rFonts w:hint="eastAsia" w:ascii="仿宋" w:hAnsi="宋体" w:eastAsia="仿宋" w:cs="宋体"/>
          <w:color w:val="000000"/>
          <w:kern w:val="0"/>
          <w:sz w:val="32"/>
        </w:rPr>
        <w:t>“6月平安西藏宣传周”“9.16”平安西藏宣传日、“12.4”国家宪法日等重要时间节点，通过开展集中宣传和入户宣传，发放宣传资料、设立咨询点等形式，广泛宣传法律法规知识。全年举办集中宣传21场次、入户宣讲80余次，发放宣传资料5000余份，答群众咨询100余人次，增强了群众的法治意识和法制观念。</w:t>
      </w:r>
    </w:p>
    <w:p w14:paraId="5C8C07D8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（四）依法化解矛盾纠纷，维护社会和谐稳定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sz w:val="32"/>
          <w:szCs w:val="32"/>
        </w:rPr>
        <w:t>完善矛盾纠纷多元化解机制，建设人民调解、行政调解、司法调解联动工作体系。加强人民调解组织建设，全乡共有人民调解委员会9个，调解员18名，“第一书记调解室”一个，主任一名、副主任两名、成员四名。全年共排查化解各类矛盾纠纷15件，调解成功14件，调解成功率为93%。加强信访工作，全年领导干部接访下访30余次，处理信访案件6件，及时解决了群众反映的合理诉求，维护了社会稳定。</w:t>
      </w:r>
    </w:p>
    <w:p w14:paraId="1B570D12">
      <w:pPr>
        <w:spacing w:line="556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</w:t>
      </w:r>
      <w:r>
        <w:rPr>
          <w:rFonts w:hint="eastAsia" w:ascii="黑体" w:hAnsi="黑体" w:eastAsia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/>
          <w:sz w:val="32"/>
          <w:szCs w:val="32"/>
        </w:rPr>
        <w:t>不足</w:t>
      </w:r>
    </w:p>
    <w:p w14:paraId="579867FD">
      <w:pPr>
        <w:widowControl/>
        <w:shd w:val="clear" w:color="auto" w:fill="FFFFFF"/>
        <w:spacing w:line="556" w:lineRule="exact"/>
        <w:ind w:firstLine="668" w:firstLineChars="200"/>
        <w:rPr>
          <w:rStyle w:val="6"/>
          <w:rFonts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</w:rPr>
        <w:t>（一）法治宣传教育针对性和时效性不强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pacing w:val="7"/>
          <w:kern w:val="0"/>
          <w:sz w:val="32"/>
          <w:szCs w:val="32"/>
          <w:shd w:val="clear" w:color="auto" w:fill="FFFFFF"/>
        </w:rPr>
        <w:t>法治宣传教育形式较为单一，内容不够丰富，与群众的实际结合不够紧密。同时，相关的</w:t>
      </w:r>
      <w:r>
        <w:rPr>
          <w:rStyle w:val="6"/>
          <w:rFonts w:hint="eastAsia"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  <w:t>宣传资料、手册、书籍相对较少，请求上级多配发各类宣传资料。</w:t>
      </w:r>
    </w:p>
    <w:p w14:paraId="58D9DF53">
      <w:pPr>
        <w:widowControl/>
        <w:shd w:val="clear" w:color="auto" w:fill="FFFFFF"/>
        <w:spacing w:line="556" w:lineRule="exact"/>
        <w:ind w:firstLine="668" w:firstLineChars="200"/>
        <w:rPr>
          <w:rStyle w:val="6"/>
          <w:rFonts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</w:rPr>
        <w:t>（二）人员队伍水平有待提高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  <w:t>调解员队伍整体素质参差不齐，部分人员能力水平和业务知识不高，在工作中运用法治思维和法治方式解决问题能力不足。</w:t>
      </w:r>
    </w:p>
    <w:p w14:paraId="6F31979E">
      <w:pPr>
        <w:widowControl/>
        <w:shd w:val="clear" w:color="auto" w:fill="FFFFFF"/>
        <w:spacing w:line="556" w:lineRule="exact"/>
        <w:ind w:firstLine="668" w:firstLineChars="200"/>
        <w:rPr>
          <w:rStyle w:val="6"/>
          <w:rFonts w:ascii="黑体" w:hAnsi="黑体" w:eastAsia="黑体" w:cs="方正仿宋简体"/>
          <w:b w:val="0"/>
          <w:spacing w:val="7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方正仿宋简体"/>
          <w:b w:val="0"/>
          <w:spacing w:val="7"/>
          <w:kern w:val="0"/>
          <w:sz w:val="32"/>
          <w:szCs w:val="32"/>
          <w:shd w:val="clear" w:color="auto" w:fill="FFFFFF"/>
        </w:rPr>
        <w:t>三、下</w:t>
      </w:r>
      <w:r>
        <w:rPr>
          <w:rStyle w:val="6"/>
          <w:rFonts w:hint="eastAsia" w:ascii="黑体" w:hAnsi="黑体" w:eastAsia="黑体" w:cs="方正仿宋简体"/>
          <w:b w:val="0"/>
          <w:spacing w:val="7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6"/>
          <w:rFonts w:hint="eastAsia" w:ascii="黑体" w:hAnsi="黑体" w:eastAsia="黑体" w:cs="方正仿宋简体"/>
          <w:b w:val="0"/>
          <w:spacing w:val="7"/>
          <w:kern w:val="0"/>
          <w:sz w:val="32"/>
          <w:szCs w:val="32"/>
          <w:shd w:val="clear" w:color="auto" w:fill="FFFFFF"/>
        </w:rPr>
        <w:t>步打算</w:t>
      </w:r>
    </w:p>
    <w:p w14:paraId="4F7021CA">
      <w:pPr>
        <w:widowControl/>
        <w:shd w:val="clear" w:color="auto" w:fill="FFFFFF"/>
        <w:spacing w:line="556" w:lineRule="exact"/>
        <w:ind w:firstLine="668" w:firstLineChars="200"/>
        <w:rPr>
          <w:rStyle w:val="6"/>
          <w:rFonts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</w:rPr>
        <w:t>（一）创新法治宣传教育方式，增强法治宣传教育实效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  <w:t>结合我乡群众实际需求，创新法治宣传教育形式，丰富宣传内容。充分利用微信、QQ等平台，开展线上线下相结合的法治宣传活动，提高法治宣传教育的覆盖面和影响力，营造全社会尊法学法守法用法的良好氛围。</w:t>
      </w:r>
    </w:p>
    <w:p w14:paraId="1C063BEE">
      <w:pPr>
        <w:widowControl/>
        <w:shd w:val="clear" w:color="auto" w:fill="FFFFFF"/>
        <w:spacing w:line="556" w:lineRule="exact"/>
        <w:ind w:firstLine="668" w:firstLineChars="200"/>
        <w:rPr>
          <w:rStyle w:val="6"/>
          <w:rFonts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</w:rPr>
        <w:t>（二）加强人员队伍建设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pacing w:val="7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spacing w:val="7"/>
          <w:kern w:val="0"/>
          <w:sz w:val="32"/>
          <w:szCs w:val="32"/>
          <w:shd w:val="clear" w:color="auto" w:fill="FFFFFF"/>
        </w:rPr>
        <w:t>积极开展各类人员的本级学习培训，同时充分珍惜上级的相关学习培训，提高业务水平和综合素质，提高法治意识、提高运用法治思维和法治方式推动工作的能力。</w:t>
      </w:r>
    </w:p>
    <w:p w14:paraId="410D595C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2024</w:t>
      </w:r>
      <w:r>
        <w:rPr>
          <w:rFonts w:hint="eastAsia" w:ascii="方正仿宋简体" w:eastAsia="方正仿宋简体"/>
          <w:sz w:val="32"/>
          <w:szCs w:val="32"/>
        </w:rPr>
        <w:t>年，若达乡在法治政府建设方面取得了一定的成绩，但也存在一些问题和不足，在今后的工作中，我们将以习近平法治思想为指导，认真贯彻落实上级关于法治建设的决策部署，不断改进工作的方式方法，努力提高法治政府建设水平，为我乡精神社会高质量发展提供更加有力的法治保障。</w:t>
      </w:r>
    </w:p>
    <w:p w14:paraId="49EF883A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</w:p>
    <w:p w14:paraId="2E117C6C">
      <w:pPr>
        <w:spacing w:line="556" w:lineRule="exact"/>
        <w:ind w:firstLine="630"/>
        <w:rPr>
          <w:rFonts w:ascii="方正仿宋简体" w:eastAsia="方正仿宋简体"/>
          <w:sz w:val="32"/>
          <w:szCs w:val="32"/>
        </w:rPr>
      </w:pPr>
    </w:p>
    <w:p w14:paraId="34960C21">
      <w:pPr>
        <w:spacing w:line="556" w:lineRule="exact"/>
        <w:ind w:firstLine="630"/>
        <w:jc w:val="righ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14:paraId="3296391D">
      <w:pPr>
        <w:spacing w:line="536" w:lineRule="exact"/>
        <w:ind w:firstLine="630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795"/>
    <w:rsid w:val="00042686"/>
    <w:rsid w:val="00057A05"/>
    <w:rsid w:val="000A4DBD"/>
    <w:rsid w:val="000C26D9"/>
    <w:rsid w:val="00107D55"/>
    <w:rsid w:val="00121AC9"/>
    <w:rsid w:val="00123BDC"/>
    <w:rsid w:val="001246E5"/>
    <w:rsid w:val="00193788"/>
    <w:rsid w:val="0025361A"/>
    <w:rsid w:val="00254AA6"/>
    <w:rsid w:val="00286025"/>
    <w:rsid w:val="00286E5E"/>
    <w:rsid w:val="002D289D"/>
    <w:rsid w:val="0034178B"/>
    <w:rsid w:val="0036366F"/>
    <w:rsid w:val="003636F9"/>
    <w:rsid w:val="003D2795"/>
    <w:rsid w:val="003F7921"/>
    <w:rsid w:val="004624A9"/>
    <w:rsid w:val="004C6E48"/>
    <w:rsid w:val="00511B96"/>
    <w:rsid w:val="00532D9F"/>
    <w:rsid w:val="005D2EF5"/>
    <w:rsid w:val="005D2FC8"/>
    <w:rsid w:val="005E11AE"/>
    <w:rsid w:val="0062604D"/>
    <w:rsid w:val="006750C2"/>
    <w:rsid w:val="00712228"/>
    <w:rsid w:val="007812AD"/>
    <w:rsid w:val="007C2253"/>
    <w:rsid w:val="007E13DA"/>
    <w:rsid w:val="008262EC"/>
    <w:rsid w:val="00834188"/>
    <w:rsid w:val="00871B31"/>
    <w:rsid w:val="008A030A"/>
    <w:rsid w:val="00A9597D"/>
    <w:rsid w:val="00AB077C"/>
    <w:rsid w:val="00AB0B89"/>
    <w:rsid w:val="00AC1756"/>
    <w:rsid w:val="00BA1383"/>
    <w:rsid w:val="00BB3523"/>
    <w:rsid w:val="00C7151E"/>
    <w:rsid w:val="00D06B1B"/>
    <w:rsid w:val="00D14ABB"/>
    <w:rsid w:val="00D74F46"/>
    <w:rsid w:val="00DD6B2B"/>
    <w:rsid w:val="00E0441A"/>
    <w:rsid w:val="00EF5CDE"/>
    <w:rsid w:val="00FD118D"/>
    <w:rsid w:val="435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1545</Words>
  <Characters>1584</Characters>
  <Lines>11</Lines>
  <Paragraphs>3</Paragraphs>
  <TotalTime>88</TotalTime>
  <ScaleCrop>false</ScaleCrop>
  <LinksUpToDate>false</LinksUpToDate>
  <CharactersWithSpaces>1588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2025-05-26T04:06:00Z</dcterms:created>
  <dc:creator>PC</dc:creator>
  <cp:lastModifiedBy>呵呵</cp:lastModifiedBy>
  <dcterms:modified xsi:type="dcterms:W3CDTF">2025-05-27T09:59:14Z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eyJoZGlkIjoiNzM1MTdiMGQxYThmMmQ3OWY3NzFlYzM3NWNiODhjZWUiLCJ1c2VySWQiOiIzNTAzNzE0MTAifQ==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701B72C0A14B455D91B29FEAA96052C7_12</vt:lpwstr>
  </property>
</Properties>
</file>