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C573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索县教育局2024年度法治政府建设</w:t>
      </w:r>
    </w:p>
    <w:p w14:paraId="044668A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情况报告</w:t>
      </w:r>
    </w:p>
    <w:p w14:paraId="45AE8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，索县教育局坚持以习近平新时代中国特色社会主义思想为指导，深入贯彻习近平法治思想，大力贯彻落实学习党的二十大和二十届二中、三中全会精神。同时在自治区党委，政府、市委，市政府、以及县委，县政府的坚强领导下，我单位以法治思维和法治方式深化教育改革、规范教育管理、全面提升依法治教水平。保障教育公平，着力构建系统完备、权责清晰、执行有力的教育法治体系，为教育高质量发展筑牢法治基石。现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年度法治政府建设工作情况报告如下：</w:t>
      </w:r>
    </w:p>
    <w:p w14:paraId="1D255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一、主要措施及成效</w:t>
      </w:r>
    </w:p>
    <w:p w14:paraId="53CB93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法治工作责任体系构建</w:t>
      </w:r>
    </w:p>
    <w:p w14:paraId="18F70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形成覆盖教育行政管理、学校治理、师生权益保障的全链条法治体系。实现教育决策科学化、执法规范化、普法常态化、监督透明化。以法律法规为基准，确保教育政策与改革合法合规。聚焦校园安全等难点痛点。</w:t>
      </w:r>
    </w:p>
    <w:p w14:paraId="21F357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法治制度规范</w:t>
      </w:r>
    </w:p>
    <w:p w14:paraId="2D96CB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落实《教育法》《义务教育法》《未成年人保护法》等上位法。同时制定法治副校长履职规范，定期组织法治讲座、案例宣讲，普及相关法律法规，协助学校完善安全管理制度，预防校园欺凌、性侵害、暴力事件等违法犯罪行为。指导学校制定突发事件应急预案，配合公安、司法部门处理校园安全事件。针对学生、教师和家长提升法律意识和自我保护能力。</w:t>
      </w:r>
    </w:p>
    <w:p w14:paraId="213840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组织保障体系</w:t>
      </w:r>
    </w:p>
    <w:p w14:paraId="13E31D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建立教育部门法治建设领导小组，党政“一把手”牵头统筹。通过制定学习计划、开展主题教育，确保教育系统各级领导和广大教职工深刻理解和践行法治理念。同时，将《宪法》《教育法》《义务教育法》等相关法律法规作为重要学习内容，提升全系统的法治意识和依法行政能力。加强行政执法队伍建设，提高执法人员的法律素养和执法水平。推行教育行政执法人员资格认证与定期培训制度。对各地各校法治建设情况进行定期检查和评估。</w:t>
      </w:r>
    </w:p>
    <w:p w14:paraId="29AAEE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法治宣传教育</w:t>
      </w:r>
    </w:p>
    <w:p w14:paraId="24B527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在法治政府建设过程中，我们高度重视法治宣传教育工作，将其作为提升教育系统法治意识、营造良好法治氛围的重要途径。结合教育系统实际，制定了详细的法治宣传教育计划，并认真组织实施。我们注重校园法治文化建设，通过悬挂法治标语，开展法治主题班会等形式，营造浓厚的法治文化氛围。同时，我们鼓励师生积极参与法治实践活动。让师生在实践中感受法治的力量。通过邀请法治副校长“三官”讲法和思政教师、各学校宣讲队伍，领导班子带头学法等开展法制教育课程、举办法律知识竞赛等、法治进校园。模拟法庭、法治专题讲座。《禁毒法》专题讲座、《未成年人保护法》宣讲等法治进校园系列活动，共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8场次（覆盖我县各中小学）每场受教育的师生人数均为12400左右，发放宣传材料500份左右，使学生了解法律法规，增强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法律意识。</w:t>
      </w:r>
    </w:p>
    <w:p w14:paraId="3CDF63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320" w:firstLineChars="1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二、存在的不足</w:t>
      </w:r>
    </w:p>
    <w:p w14:paraId="3A7D45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（一）执法实效性和规范化水平不足</w:t>
      </w:r>
    </w:p>
    <w:p w14:paraId="7E6EE8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教育行政执法存在多头管理、程序失范问题，跨部门协作机制不健全，在实际工作中，无论是信息的时效性还是工作衔接方面都存在一定的问题。还需要各部门把工作重点和工作分工职责更加明确。</w:t>
      </w:r>
    </w:p>
    <w:p w14:paraId="532B81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二）法治工作推进工作较慢，相关人员素质有待提高</w:t>
      </w:r>
    </w:p>
    <w:p w14:paraId="5F5483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执法人员专业素养与执法设备配备存在短板。学校法治教育课程体系不完善，法治实践基地建设推进还比较缓慢。法治推行队伍也存在相关问题。比如法治审核人员专业匹配度底。</w:t>
      </w:r>
    </w:p>
    <w:p w14:paraId="2BA322C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青少年法治教育基地推进较慢，经费欠缺</w:t>
      </w:r>
    </w:p>
    <w:p w14:paraId="2EC9D8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当前，青少年法制教育基地建设推进速度整体滞后，主要受限于经费投入不足、资源整合效率较低等问题。基地在硬件设施建设、法制教育课程开发、实践活动组织等方面面临资金缺口，难以形成系统化、常态化的法制教育体系。同时，受经费制约，教育形式创新不足，互动性和实践性较强的模拟法庭、案例研讨等特色项目难以规模化开展，制约了青少年法治意识和法律素养的提升效果。该现状与新时代加强青少年法治教育的政策要求存在差距，亟需通过拓宽资金渠道、优化资源配置等方式突破发展瓶颈。</w:t>
      </w:r>
    </w:p>
    <w:p w14:paraId="565D444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下一步工作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打算</w:t>
      </w:r>
    </w:p>
    <w:p w14:paraId="4023F6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（一）深化法治引领，提升治理效能</w:t>
      </w:r>
    </w:p>
    <w:p w14:paraId="627E87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制定教育系统法治建设年度计划，明确责任分工。推进教育领域法规政策宣传普及，强化依法行政意识。修订教育行政管理规章，完善学校依法治校标准。建立教育重大决策合法性审查机制，确保程序合规。落实教育行政执法公示、全过程记录、法制审核制度。开展教育专项执法检查，整治违法违规办学行为。</w:t>
      </w:r>
    </w:p>
    <w:p w14:paraId="52C69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（二）深化和构建良好法治环境</w:t>
      </w:r>
    </w:p>
    <w:p w14:paraId="51CC3F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实施师生法治素养提升工程，开设法治课程及专题活动。推广“家校社”协同普法模式，组织法治实践教育基地建设。将法治建设纳入教育系统绩效考核，开展专项督导。建立问题整改清单，实行责任倒查与问责制度。建立教育行政执法与刑事司法衔接机制，规范校外培训机构治理。开展“依法治校示范校”创建活动，推广典型经验案例。将法治建设纳入对下级政府履行教育职责评价指标体系。建立法治政府建设年度任务台账，实行季度督查通报制度。</w:t>
      </w:r>
    </w:p>
    <w:p w14:paraId="2C0995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</w:t>
      </w:r>
    </w:p>
    <w:p w14:paraId="0D5E51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</w:t>
      </w:r>
    </w:p>
    <w:p w14:paraId="5048D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69049C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2399A73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607B60AC">
      <w:pPr>
        <w:widowControl w:val="0"/>
        <w:numPr>
          <w:ilvl w:val="0"/>
          <w:numId w:val="0"/>
        </w:numPr>
        <w:jc w:val="both"/>
        <w:rPr>
          <w:rFonts w:hint="eastAsia"/>
          <w:b/>
          <w:lang w:val="en-US" w:eastAsia="zh-CN"/>
        </w:rPr>
      </w:pPr>
    </w:p>
    <w:p w14:paraId="4FDC72CA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3ED489D-ECC6-4B0D-A51B-FD432648063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6300F8F-E934-4271-979A-004068D5C40C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92D7EA3-A8FE-42B6-A618-DE46130F0B28}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7009FE1-7F65-4114-BCD9-7AA46B2E227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E3767F"/>
    <w:multiLevelType w:val="singleLevel"/>
    <w:tmpl w:val="B2E3767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057FA8"/>
    <w:multiLevelType w:val="singleLevel"/>
    <w:tmpl w:val="3F057FA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DCB562C"/>
    <w:multiLevelType w:val="singleLevel"/>
    <w:tmpl w:val="4DCB562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50DB9"/>
    <w:rsid w:val="050966C9"/>
    <w:rsid w:val="098B7841"/>
    <w:rsid w:val="23E7405F"/>
    <w:rsid w:val="27E90952"/>
    <w:rsid w:val="30BD1A29"/>
    <w:rsid w:val="31CF2F3D"/>
    <w:rsid w:val="3CD967E3"/>
    <w:rsid w:val="41E52CB1"/>
    <w:rsid w:val="4DA50DB9"/>
    <w:rsid w:val="5ECC7AFE"/>
    <w:rsid w:val="61B054B5"/>
    <w:rsid w:val="661525FE"/>
    <w:rsid w:val="6AC307D1"/>
    <w:rsid w:val="6DB73500"/>
    <w:rsid w:val="7665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1904</Words>
  <Characters>1922</Characters>
  <Lines>0</Lines>
  <Paragraphs>0</Paragraphs>
  <TotalTime>201</TotalTime>
  <ScaleCrop>false</ScaleCrop>
  <LinksUpToDate>false</LinksUpToDate>
  <CharactersWithSpaces>1986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2025-05-21T02:52:00Z</dcterms:created>
  <dc:creator>李帅</dc:creator>
  <cp:lastModifiedBy>呵呵</cp:lastModifiedBy>
  <dcterms:modified xsi:type="dcterms:W3CDTF">2025-05-26T03:29:06Z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2F090E5CCDE94E59A12CBF33E89228BA_13</vt:lpwstr>
  </property>
  <property fmtid="{D5CDD505-2E9C-101B-9397-08002B2CF9AE}" pid="4" name="KSOTemplateDocerSaveRecord">
    <vt:lpwstr>eyJoZGlkIjoiNzM1MTdiMGQxYThmMmQ3OWY3NzFlYzM3NWNiODhjZWUiLCJ1c2VySWQiOiIzNTAzNzE0MTAifQ==</vt:lpwstr>
  </property>
</Properties>
</file>