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49079">
      <w:pPr>
        <w:keepNext w:val="0"/>
        <w:keepLines w:val="0"/>
        <w:widowControl/>
        <w:suppressLineNumbers w:val="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索县城市管理局2024年法治政府建设工作</w:t>
      </w:r>
    </w:p>
    <w:p w14:paraId="18E44F6E">
      <w:pPr>
        <w:keepNext w:val="0"/>
        <w:keepLines w:val="0"/>
        <w:widowControl/>
        <w:suppressLineNumbers w:val="0"/>
        <w:jc w:val="center"/>
        <w:rPr>
          <w:rFonts w:hint="eastAsia" w:ascii="方正仿宋简体" w:hAnsi="黑体" w:eastAsia="方正仿宋简体"/>
          <w:sz w:val="32"/>
          <w:szCs w:val="32"/>
        </w:rPr>
      </w:pPr>
      <w:r>
        <w:rPr>
          <w:rFonts w:hint="eastAsia" w:ascii="方正小标宋简体" w:hAnsi="方正小标宋简体" w:eastAsia="方正小标宋简体" w:cs="方正小标宋简体"/>
          <w:kern w:val="0"/>
          <w:sz w:val="44"/>
          <w:szCs w:val="44"/>
          <w:lang w:val="en-US" w:eastAsia="zh-CN" w:bidi="ar"/>
        </w:rPr>
        <w:t>情况报告</w:t>
      </w:r>
    </w:p>
    <w:p w14:paraId="2CCC105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2024年</w:t>
      </w:r>
      <w:r>
        <w:rPr>
          <w:rFonts w:hint="eastAsia" w:ascii="方正仿宋简体" w:hAnsi="方正仿宋简体" w:eastAsia="方正仿宋简体" w:cs="方正仿宋简体"/>
          <w:sz w:val="32"/>
          <w:szCs w:val="32"/>
          <w:lang w:val="en-US" w:eastAsia="zh-CN"/>
        </w:rPr>
        <w:t>索县</w:t>
      </w:r>
      <w:r>
        <w:rPr>
          <w:rFonts w:hint="eastAsia" w:ascii="方正仿宋简体" w:hAnsi="方正仿宋简体" w:eastAsia="方正仿宋简体" w:cs="方正仿宋简体"/>
          <w:sz w:val="32"/>
          <w:szCs w:val="32"/>
        </w:rPr>
        <w:t>城市管理局坚持以习近平新时代中国特色社会主义思想为指导，深入学习贯彻习近平总书记依法治国新理念新思想新战略，紧紧围绕县法治政府建设重点和中心工作，高质量统筹推进我局法治政府建设各项工作。我局围绕法治政府建设重点工作、专项任务，按照依法行政、高效便民的要求，狠抓制度落实，强化行政监督，进一步提高依法行政能力，取得了一定的成效。现将2024年法治政府建设工作汇报如下：</w:t>
      </w:r>
    </w:p>
    <w:p w14:paraId="272B61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57"/>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一、主要措施及成效</w:t>
      </w:r>
    </w:p>
    <w:p w14:paraId="39E281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57"/>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（一）严格落实法治教育，建立定期学法制度。</w:t>
      </w:r>
      <w:r>
        <w:rPr>
          <w:rStyle w:val="9"/>
          <w:rFonts w:hint="eastAsia" w:ascii="方正仿宋简体" w:hAnsi="方正仿宋简体" w:eastAsia="方正仿宋简体" w:cs="方正仿宋简体"/>
          <w:sz w:val="32"/>
          <w:szCs w:val="32"/>
        </w:rPr>
        <w:t>一是</w:t>
      </w:r>
      <w:r>
        <w:rPr>
          <w:rFonts w:hint="eastAsia" w:ascii="方正仿宋简体" w:hAnsi="方正仿宋简体" w:eastAsia="方正仿宋简体" w:cs="方正仿宋简体"/>
          <w:sz w:val="32"/>
          <w:szCs w:val="32"/>
        </w:rPr>
        <w:t>坚持领导干部学法制度，结合“党纪学习教育”和“会前学法”等活动，组织全体干部职工学习习近平法治思想和重要讲话精神，学专业知识。党员干部积极学习《习近平法治思想》《中国共产党章程》《中国共产党纪律处分条例》等，全局干部职工积极参加各种形式的学习活动，参加集中学习并且进行自学，认真进行学习笔记的记录，在思想和行动上提高对习近平法治思想的认识。今年以来，共组织学习宣传党内法规</w:t>
      </w:r>
      <w:r>
        <w:rPr>
          <w:rFonts w:hint="eastAsia" w:ascii="方正仿宋简体" w:hAnsi="方正仿宋简体" w:eastAsia="方正仿宋简体" w:cs="方正仿宋简体"/>
          <w:sz w:val="32"/>
          <w:szCs w:val="32"/>
          <w:lang w:val="en-US" w:eastAsia="zh-CN"/>
        </w:rPr>
        <w:t>20余</w:t>
      </w:r>
      <w:r>
        <w:rPr>
          <w:rFonts w:hint="eastAsia" w:ascii="方正仿宋简体" w:hAnsi="方正仿宋简体" w:eastAsia="方正仿宋简体" w:cs="方正仿宋简体"/>
          <w:sz w:val="32"/>
          <w:szCs w:val="32"/>
        </w:rPr>
        <w:t>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val="0"/>
          <w:bCs w:val="0"/>
          <w:sz w:val="32"/>
          <w:szCs w:val="32"/>
          <w:lang w:val="en-US" w:eastAsia="zh-CN"/>
        </w:rPr>
        <w:t>参加人数140余人</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b w:val="0"/>
          <w:bCs w:val="0"/>
          <w:sz w:val="32"/>
          <w:szCs w:val="32"/>
          <w:lang w:val="en-US" w:eastAsia="zh-CN"/>
        </w:rPr>
        <w:t>知识测试6次，参加人数42人，</w:t>
      </w:r>
      <w:r>
        <w:rPr>
          <w:rFonts w:hint="eastAsia" w:ascii="方正仿宋简体" w:hAnsi="方正仿宋简体" w:eastAsia="方正仿宋简体" w:cs="方正仿宋简体"/>
          <w:sz w:val="32"/>
          <w:szCs w:val="32"/>
        </w:rPr>
        <w:t>组织开展“廉政警示教育”宣传</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次。</w:t>
      </w:r>
      <w:r>
        <w:rPr>
          <w:rStyle w:val="9"/>
          <w:rFonts w:hint="eastAsia" w:ascii="方正仿宋简体" w:hAnsi="方正仿宋简体" w:eastAsia="方正仿宋简体" w:cs="方正仿宋简体"/>
          <w:sz w:val="32"/>
          <w:szCs w:val="32"/>
        </w:rPr>
        <w:t>二是</w:t>
      </w:r>
      <w:r>
        <w:rPr>
          <w:rFonts w:hint="eastAsia" w:ascii="方正仿宋简体" w:hAnsi="方正仿宋简体" w:eastAsia="方正仿宋简体" w:cs="方正仿宋简体"/>
          <w:sz w:val="32"/>
          <w:szCs w:val="32"/>
        </w:rPr>
        <w:t>结合垃圾分类宣传工作，采取面对面入户宣传法律法规，开展相关宣传行动</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次。</w:t>
      </w:r>
    </w:p>
    <w:p w14:paraId="2722684E">
      <w:pPr>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line="52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（二）</w:t>
      </w:r>
      <w:r>
        <w:rPr>
          <w:rFonts w:hint="eastAsia" w:ascii="方正仿宋简体" w:hAnsi="方正仿宋简体" w:eastAsia="方正仿宋简体" w:cs="方正仿宋简体"/>
          <w:b/>
          <w:bCs/>
          <w:sz w:val="32"/>
          <w:szCs w:val="32"/>
          <w:lang w:val="en-US" w:eastAsia="zh-CN"/>
        </w:rPr>
        <w:t>加大市政设施管理及维护力度。</w:t>
      </w:r>
      <w:r>
        <w:rPr>
          <w:rFonts w:hint="eastAsia" w:ascii="方正仿宋简体" w:hAnsi="方正仿宋简体" w:eastAsia="方正仿宋简体" w:cs="方正仿宋简体"/>
          <w:sz w:val="32"/>
          <w:szCs w:val="32"/>
          <w:lang w:val="en-US" w:eastAsia="zh-CN"/>
        </w:rPr>
        <w:t>市政设施管理及维护是一项系统工程，需要城市管理部门、群众以及社会各界的共同努力，只有加强管理、科学规划、精心维护，才能打造更加宜居宜业的城市环境。为了进一步加大我县市政设施的管理和维护力度，1月至今，我局在县域内共维修下水道9个；路灯8盏；因冰雪天气造成的路面结冰，导致车辆打滑不同程度撞坏护栏3次，均已完成维修；随昼夜长短变换原因，随时调整路灯开关时间；消灭着火垃圾箱150余次；2月份，因山泉水溢出导致的山体结冰，加之气候变暖出现了冰雪融化，山体流出的水严重影响了靠山建筑物和所辖商店墙面及路面，出现了群众出行难，出行不便等情况。接到群众反映，我局及时出动人员对现场情况进行了分析，并及时联系三方，动用了1台挖掘机，对积水和结冰严重的地面进行了疏通和转移，再进行埋管将转移出来的冰水接通至下水道。切实解决了群众的燃眉之急。</w:t>
      </w:r>
    </w:p>
    <w:p w14:paraId="3FBE20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（三）进一步加强市容市貌整治和保护力度。</w:t>
      </w:r>
      <w:r>
        <w:rPr>
          <w:rFonts w:hint="eastAsia" w:ascii="方正仿宋简体" w:hAnsi="方正仿宋简体" w:eastAsia="方正仿宋简体" w:cs="方正仿宋简体"/>
          <w:b w:val="0"/>
          <w:bCs w:val="0"/>
          <w:sz w:val="32"/>
          <w:szCs w:val="32"/>
          <w:lang w:val="en-US" w:eastAsia="zh-CN"/>
        </w:rPr>
        <w:t>一</w:t>
      </w:r>
      <w:bookmarkStart w:id="0" w:name="_GoBack"/>
      <w:bookmarkEnd w:id="0"/>
      <w:r>
        <w:rPr>
          <w:rFonts w:hint="eastAsia" w:ascii="方正仿宋简体" w:hAnsi="方正仿宋简体" w:eastAsia="方正仿宋简体" w:cs="方正仿宋简体"/>
          <w:b w:val="0"/>
          <w:bCs w:val="0"/>
          <w:sz w:val="32"/>
          <w:szCs w:val="32"/>
          <w:lang w:val="en-US" w:eastAsia="zh-CN"/>
        </w:rPr>
        <w:t>个城市的市容市貌直接反应出当地干部群众的精神面貌及工作状态，也可体现出一个县的整体经济水平。为呈现出干净整洁、欣欣向荣的完美景象，我局加大对</w:t>
      </w:r>
      <w:r>
        <w:rPr>
          <w:rFonts w:hint="eastAsia" w:ascii="方正仿宋简体" w:hAnsi="方正仿宋简体" w:eastAsia="方正仿宋简体" w:cs="方正仿宋简体"/>
          <w:sz w:val="32"/>
          <w:szCs w:val="32"/>
          <w:lang w:val="en-US" w:eastAsia="zh-CN"/>
        </w:rPr>
        <w:t>县域内环境卫生、城市管理、文化市场以及安全生产等领域出现的垃圾乱堆乱放、电线乱拉乱牵、广告乱画乱贴、摊位乱设乱摆、车辆乱放乱停、道路乱开乱挖等关系群众切身利益的重点问题执法力度，对群众反映强烈的突出问题，开展集中专项整治。对潜在风险大、可能造成严重后果的，加强日常监管和执法巡查，从源头上预防和化解违法风险。截至目前，我局共排查整治了32处安全隐患；接待群众40余个，解决问题39个，其中，一个问题由于客观原因未能解决。截止目前，我局共出动执法人员</w:t>
      </w:r>
      <w:r>
        <w:rPr>
          <w:rFonts w:hint="eastAsia" w:ascii="方正仿宋简体" w:hAnsi="方正仿宋简体" w:eastAsia="方正仿宋简体" w:cs="方正仿宋简体"/>
          <w:color w:val="auto"/>
          <w:sz w:val="32"/>
          <w:szCs w:val="32"/>
          <w:lang w:val="en-US" w:eastAsia="zh-CN"/>
        </w:rPr>
        <w:t>245</w:t>
      </w:r>
      <w:r>
        <w:rPr>
          <w:rFonts w:hint="eastAsia" w:ascii="方正仿宋简体" w:hAnsi="方正仿宋简体" w:eastAsia="方正仿宋简体" w:cs="方正仿宋简体"/>
          <w:sz w:val="32"/>
          <w:szCs w:val="32"/>
          <w:lang w:val="en-US" w:eastAsia="zh-CN"/>
        </w:rPr>
        <w:t>余人次、共检查网吧网咖</w:t>
      </w: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sz w:val="32"/>
          <w:szCs w:val="32"/>
          <w:lang w:val="en-US" w:eastAsia="zh-CN"/>
        </w:rPr>
        <w:t>家次、歌舞娱乐场所</w:t>
      </w:r>
      <w:r>
        <w:rPr>
          <w:rFonts w:hint="eastAsia" w:ascii="方正仿宋简体" w:hAnsi="方正仿宋简体" w:eastAsia="方正仿宋简体" w:cs="方正仿宋简体"/>
          <w:color w:val="auto"/>
          <w:sz w:val="32"/>
          <w:szCs w:val="32"/>
          <w:lang w:val="en-US" w:eastAsia="zh-CN"/>
        </w:rPr>
        <w:t>35</w:t>
      </w:r>
      <w:r>
        <w:rPr>
          <w:rFonts w:hint="eastAsia" w:ascii="方正仿宋简体" w:hAnsi="方正仿宋简体" w:eastAsia="方正仿宋简体" w:cs="方正仿宋简体"/>
          <w:sz w:val="32"/>
          <w:szCs w:val="32"/>
          <w:lang w:val="en-US" w:eastAsia="zh-CN"/>
        </w:rPr>
        <w:t>家次、经书店</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sz w:val="32"/>
          <w:szCs w:val="32"/>
          <w:lang w:val="en-US" w:eastAsia="zh-CN"/>
        </w:rPr>
        <w:t>家次、出版物经营单位2</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sz w:val="32"/>
          <w:szCs w:val="32"/>
          <w:lang w:val="en-US" w:eastAsia="zh-CN"/>
        </w:rPr>
        <w:t>家次，打字复印店</w:t>
      </w:r>
      <w:r>
        <w:rPr>
          <w:rFonts w:hint="eastAsia" w:ascii="方正仿宋简体" w:hAnsi="方正仿宋简体" w:eastAsia="方正仿宋简体" w:cs="方正仿宋简体"/>
          <w:color w:val="auto"/>
          <w:sz w:val="32"/>
          <w:szCs w:val="32"/>
          <w:lang w:val="en-US" w:eastAsia="zh-CN"/>
        </w:rPr>
        <w:t>26</w:t>
      </w:r>
      <w:r>
        <w:rPr>
          <w:rFonts w:hint="eastAsia" w:ascii="方正仿宋简体" w:hAnsi="方正仿宋简体" w:eastAsia="方正仿宋简体" w:cs="方正仿宋简体"/>
          <w:sz w:val="32"/>
          <w:szCs w:val="32"/>
          <w:lang w:val="en-US" w:eastAsia="zh-CN"/>
        </w:rPr>
        <w:t>家次，沿街商户600余家、加油站</w:t>
      </w:r>
      <w:r>
        <w:rPr>
          <w:rFonts w:hint="eastAsia" w:ascii="方正仿宋简体" w:hAnsi="方正仿宋简体" w:eastAsia="方正仿宋简体" w:cs="方正仿宋简体"/>
          <w:color w:val="000000" w:themeColor="text1"/>
          <w:sz w:val="32"/>
          <w:szCs w:val="32"/>
          <w:lang w:val="en-US" w:eastAsia="zh-CN"/>
        </w:rPr>
        <w:t>12</w:t>
      </w:r>
      <w:r>
        <w:rPr>
          <w:rFonts w:hint="eastAsia" w:ascii="方正仿宋简体" w:hAnsi="方正仿宋简体" w:eastAsia="方正仿宋简体" w:cs="方正仿宋简体"/>
          <w:sz w:val="32"/>
          <w:szCs w:val="32"/>
          <w:lang w:val="en-US" w:eastAsia="zh-CN"/>
        </w:rPr>
        <w:t>家次，加气</w:t>
      </w:r>
      <w:r>
        <w:rPr>
          <w:rFonts w:hint="eastAsia" w:ascii="方正仿宋简体" w:hAnsi="方正仿宋简体" w:eastAsia="方正仿宋简体" w:cs="方正仿宋简体"/>
          <w:color w:val="000000" w:themeColor="text1"/>
          <w:sz w:val="32"/>
          <w:szCs w:val="32"/>
          <w:lang w:val="en-US" w:eastAsia="zh-CN"/>
        </w:rPr>
        <w:t>站17</w:t>
      </w:r>
      <w:r>
        <w:rPr>
          <w:rFonts w:hint="eastAsia" w:ascii="方正仿宋简体" w:hAnsi="方正仿宋简体" w:eastAsia="方正仿宋简体" w:cs="方正仿宋简体"/>
          <w:sz w:val="32"/>
          <w:szCs w:val="32"/>
          <w:lang w:val="en-US" w:eastAsia="zh-CN"/>
        </w:rPr>
        <w:t>家次, 对饭店、茶馆、快餐店、酒店、宾馆、寺庙、县直各单位进行燃气安全专项检查35家次，劝导车辆乱放乱停110余次，整改垃圾乱堆乱放36户。其中，对3家歌舞娱乐场所存在营业期间从业人员未统一着装和佩戴工作标志的违法行为进行了立案查处，并给予口头警告，现已完成完整案卷。</w:t>
      </w:r>
    </w:p>
    <w:p w14:paraId="21A126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kern w:val="44"/>
          <w:sz w:val="32"/>
          <w:szCs w:val="32"/>
          <w:lang w:val="en-US" w:eastAsia="zh-CN" w:bidi="ar-SA"/>
        </w:rPr>
        <w:t>（四）</w:t>
      </w:r>
      <w:r>
        <w:rPr>
          <w:rFonts w:hint="eastAsia" w:ascii="方正仿宋简体" w:hAnsi="方正仿宋简体" w:eastAsia="方正仿宋简体" w:cs="方正仿宋简体"/>
          <w:b/>
          <w:bCs/>
          <w:sz w:val="32"/>
          <w:szCs w:val="32"/>
          <w:lang w:val="en-US" w:eastAsia="zh-CN"/>
        </w:rPr>
        <w:t>全面提升城市管理执法和服务水平。</w:t>
      </w:r>
      <w:r>
        <w:rPr>
          <w:rFonts w:hint="eastAsia" w:ascii="方正仿宋简体" w:hAnsi="方正仿宋简体" w:eastAsia="方正仿宋简体" w:cs="方正仿宋简体"/>
          <w:b w:val="0"/>
          <w:bCs w:val="0"/>
          <w:sz w:val="32"/>
          <w:szCs w:val="32"/>
          <w:lang w:val="en-US" w:eastAsia="zh-CN"/>
        </w:rPr>
        <w:t>根据自治区住房和城乡建设厅下发的《关于严格规范城管执法行为的通知》（藏建城管〔2024〕37号）的通知精神，更为全面推进依法治县工作，县</w:t>
      </w:r>
      <w:r>
        <w:rPr>
          <w:rFonts w:hint="eastAsia" w:ascii="方正仿宋简体" w:hAnsi="方正仿宋简体" w:eastAsia="方正仿宋简体" w:cs="方正仿宋简体"/>
          <w:sz w:val="32"/>
          <w:szCs w:val="32"/>
          <w:lang w:val="en-US" w:eastAsia="zh-CN"/>
        </w:rPr>
        <w:t>城管局加强改进执法方式，</w:t>
      </w:r>
      <w:r>
        <w:rPr>
          <w:rFonts w:hint="eastAsia" w:ascii="方正仿宋简体" w:hAnsi="方正仿宋简体" w:eastAsia="方正仿宋简体" w:cs="方正仿宋简体"/>
          <w:b w:val="0"/>
          <w:bCs w:val="0"/>
          <w:sz w:val="32"/>
          <w:szCs w:val="32"/>
          <w:lang w:val="en-US" w:eastAsia="zh-CN"/>
        </w:rPr>
        <w:t>增强执法为名意识和服务意识，</w:t>
      </w:r>
      <w:r>
        <w:rPr>
          <w:rFonts w:hint="eastAsia" w:ascii="方正仿宋简体" w:hAnsi="方正仿宋简体" w:eastAsia="方正仿宋简体" w:cs="方正仿宋简体"/>
          <w:sz w:val="32"/>
          <w:szCs w:val="32"/>
          <w:lang w:val="en-US" w:eastAsia="zh-CN"/>
        </w:rPr>
        <w:t>全面实施“721工作法”，即70%的问题用服务手段解决，20%的问题用管理手段解决，10%的问题用执法手段解决，推动城管执法由管理型向服务型转变。建立健全“开门办城管、干群心贴心”“城管进社区、服务面对面”等机制，增强监管对象对执法活动的认同感和满意度。我局严格按照执法“三项制度”，努力让群众在每一个执法行为中能够看到风清气正，从每项执法决定中都能感受到公平正义。</w:t>
      </w:r>
    </w:p>
    <w:p w14:paraId="572C44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（五）宣传贯彻《那曲市市容和环境卫生管理条例》。</w:t>
      </w:r>
      <w:r>
        <w:rPr>
          <w:rFonts w:hint="eastAsia" w:ascii="方正仿宋简体" w:hAnsi="方正仿宋简体" w:eastAsia="方正仿宋简体" w:cs="方正仿宋简体"/>
          <w:sz w:val="32"/>
          <w:szCs w:val="32"/>
          <w:lang w:val="en-US" w:eastAsia="zh-CN"/>
        </w:rPr>
        <w:t>2024年1月3日那曲市第二届人民代表大会常务委员会审议通过了《那曲市市容和环境卫生管理条例》，2024年3月29日经西藏自治区第十二届人民代表大会常务委员会第九次会议批准了该《条例》，并于2024年4月2日公布，自2024年5月1日起施行。为了这一条例的深入人心，我局对此次宣传活动进行了全面的策划和设计，包括活动的目标、形式、内容、时间、地点等。并通过以下形式认真开展了宣传活动：</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制作宣传材料，上面包含有关市容和环境卫生管理条例的关键信息，内容做到了能吸引人，且易于理解。</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进行</w:t>
      </w:r>
      <w:r>
        <w:rPr>
          <w:rFonts w:hint="eastAsia" w:ascii="方正仿宋简体" w:hAnsi="方正仿宋简体" w:eastAsia="方正仿宋简体" w:cs="方正仿宋简体"/>
          <w:sz w:val="32"/>
          <w:szCs w:val="32"/>
          <w:lang w:val="en-US" w:eastAsia="zh-CN"/>
        </w:rPr>
        <w:t>线上宣传。利用微信公众号、抖音平台等线上渠道，发布宣传活动和市容和环境卫生管理条例的内容。</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val="0"/>
          <w:bCs w:val="0"/>
          <w:sz w:val="32"/>
          <w:szCs w:val="32"/>
          <w:lang w:val="en-US" w:eastAsia="zh-CN"/>
        </w:rPr>
        <w:t>进行</w:t>
      </w:r>
      <w:r>
        <w:rPr>
          <w:rFonts w:hint="eastAsia" w:ascii="方正仿宋简体" w:hAnsi="方正仿宋简体" w:eastAsia="方正仿宋简体" w:cs="方正仿宋简体"/>
          <w:sz w:val="32"/>
          <w:szCs w:val="32"/>
          <w:lang w:val="en-US" w:eastAsia="zh-CN"/>
        </w:rPr>
        <w:t>线下宣传。在现场人员密集的十字路口嘎青警务站旁边设立宣传摊位，发放宣传材料，现场解答公众问题，促使公众更加深入地了解和参与到市容和环境卫生的管理中来。</w:t>
      </w:r>
      <w:r>
        <w:rPr>
          <w:rFonts w:hint="eastAsia" w:ascii="方正仿宋简体" w:hAnsi="方正仿宋简体" w:eastAsia="方正仿宋简体" w:cs="方正仿宋简体"/>
          <w:b/>
          <w:bCs/>
          <w:sz w:val="32"/>
          <w:szCs w:val="32"/>
          <w:lang w:val="en-US" w:eastAsia="zh-CN"/>
        </w:rPr>
        <w:t>四是</w:t>
      </w:r>
      <w:r>
        <w:rPr>
          <w:rFonts w:hint="eastAsia" w:ascii="方正仿宋简体" w:hAnsi="方正仿宋简体" w:eastAsia="方正仿宋简体" w:cs="方正仿宋简体"/>
          <w:b w:val="0"/>
          <w:bCs w:val="0"/>
          <w:sz w:val="32"/>
          <w:szCs w:val="32"/>
          <w:lang w:val="en-US" w:eastAsia="zh-CN"/>
        </w:rPr>
        <w:t>同媒体合作。与</w:t>
      </w:r>
      <w:r>
        <w:rPr>
          <w:rFonts w:hint="eastAsia" w:ascii="方正仿宋简体" w:hAnsi="方正仿宋简体" w:eastAsia="方正仿宋简体" w:cs="方正仿宋简体"/>
          <w:sz w:val="32"/>
          <w:szCs w:val="32"/>
          <w:lang w:val="en-US" w:eastAsia="zh-CN"/>
        </w:rPr>
        <w:t>电视媒体、广播电台等媒体进行合作，邀请他们报道宣传活动，同时，利用索县融媒微信公众号将《条例》进行了公示；利用应急广播定期播放《条例》音频，进一步拓宽宣传渠道，切实提升宣传效果，让更多人知道这个活动的存在，并引发社会关注。</w:t>
      </w:r>
    </w:p>
    <w:p w14:paraId="490C4A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通过这一系列宣传活动，不仅提高了公众对《那曲市市容和环境卫生管理条例》的认知度，还能引导他们养成良好的卫生习惯，共同为创造一个干净、整洁的城市环境贡献力量。</w:t>
      </w:r>
    </w:p>
    <w:p w14:paraId="2E70CB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（六）开展“以服带勤  以劳带卫”环境卫生整治活动。</w:t>
      </w:r>
      <w:r>
        <w:rPr>
          <w:rFonts w:hint="eastAsia" w:ascii="方正仿宋简体" w:hAnsi="方正仿宋简体" w:eastAsia="方正仿宋简体" w:cs="方正仿宋简体"/>
          <w:sz w:val="32"/>
          <w:szCs w:val="32"/>
          <w:u w:val="none"/>
          <w:lang w:val="en-US" w:eastAsia="zh-CN"/>
        </w:rPr>
        <w:t>3月法制宣传月，各普法成员单位多措并举、紧锣密鼓地开展普法宣传活动。为了更好的发挥普法成员的法制宣传任务，3月5日，通过边宣传、边打扫、边执勤的形式，用实际行动让大家共同参与我县环境卫生、社会治安治理及维护稳定工作。县城管局要求县（中）直各单位按照《关于在全县开展环境卫生综合整治行动方案》中的卫生责任划分区域前往各个区域进行打扫，除值班人员外全部参加此次活动，在各自卫生责任划分区域内开展环境卫生大扫除、清洁责任区域内各类垃圾以及责任区域内墙面、电线杆、路灯、违规粘贴的小广告等，各组组长做好各组的组织工作，确保按时按要求开展好各项工作。届时，环境卫生督导组对此次卫生清扫情况进行了检查验收，对打扫卫生不合格的单位进行了现场批评，要求再次对其进行清扫。通过开展此次活动，索县的环境卫生、社会治安、法制宣传等方面工作提供了强有力的保障。</w:t>
      </w:r>
    </w:p>
    <w:p w14:paraId="2D89951E">
      <w:pPr>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（七）优化植被灌溉、共建绿化家园。</w:t>
      </w:r>
      <w:r>
        <w:rPr>
          <w:rFonts w:hint="eastAsia" w:ascii="方正仿宋简体" w:hAnsi="方正仿宋简体" w:eastAsia="方正仿宋简体" w:cs="方正仿宋简体"/>
          <w:sz w:val="32"/>
          <w:szCs w:val="32"/>
          <w:u w:val="none"/>
          <w:lang w:val="en-US" w:eastAsia="zh-CN"/>
        </w:rPr>
        <w:t>随着气候变化和城市化进程，城市绿化变得日益重要。树木不仅为城市增添了绿意，还是城市生态系统的重要组成部分。为确保树木健康生长，适当的浇水是至关重要的。4月2日开始，我县启动了灌溉植被工作，目前以1天1次深层灌溉的形式对县政府大院、县城主次干道所有植被进行浇水，使其得到充分滋润，以促进植物的生长和发展。灌溉过程中，我们也要求工作人员注意：避免过度浇水、注意排水、对树木生长情况进行定期排查。过度浇水可能导致根部腐烂，应根据实际需求合理控制浇水量；确保浇水后多余的水能够及时排出，避免积水；定期检查树木的生长情况和土壤湿度，根据实际情况调整浇水计划。</w:t>
      </w:r>
    </w:p>
    <w:p w14:paraId="19203026">
      <w:pPr>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（八）清理建筑垃圾、共建绿色城市。</w:t>
      </w:r>
      <w:r>
        <w:rPr>
          <w:rFonts w:hint="eastAsia" w:ascii="方正仿宋简体" w:hAnsi="方正仿宋简体" w:eastAsia="方正仿宋简体" w:cs="方正仿宋简体"/>
          <w:sz w:val="32"/>
          <w:szCs w:val="32"/>
          <w:u w:val="none"/>
          <w:lang w:val="en-US" w:eastAsia="zh-CN"/>
        </w:rPr>
        <w:t>为进一步提升我县建筑垃圾管理水平，规范建筑垃圾产生、运输、处置各环节工作，不断提高监管水平，优化城市环境，提升城市品质，结合我县建筑垃圾处置工作现状，我局及时制定了《索县建筑垃圾专项整治工作实施方案》，并按照《方案》，认真开展了相关工作。自4月2日我县建筑垃圾专项整治工作开展以来，我县及时展开了前期摸排整治工作，各乡（镇）对各自辖区按照“既要摸排出问题，也要了解问题产生的原因，追根溯源，并提出解决的措施建议，确保全覆盖、无盲区”的工作要求进行了摸排检查。目前，县城辖区共排查出一处临时堆放建筑垃圾现象，共清理了5处，处理量达704吨左右。通过持续开展专项行动，有效清理了县城周边的建筑垃圾，提升了城市环境质量和市民的生活质量。下一步，我县将继续加强城市环境管理，建立长效机制，确保城市环境整洁有序。</w:t>
      </w:r>
    </w:p>
    <w:p w14:paraId="5F182C2D">
      <w:pPr>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（九）清理整顿机械车、规范大型车辆合规停放。</w:t>
      </w:r>
      <w:r>
        <w:rPr>
          <w:rFonts w:hint="eastAsia" w:ascii="方正仿宋简体" w:hAnsi="方正仿宋简体" w:eastAsia="方正仿宋简体" w:cs="方正仿宋简体"/>
          <w:sz w:val="32"/>
          <w:szCs w:val="32"/>
          <w:u w:val="none"/>
          <w:lang w:val="en-US" w:eastAsia="zh-CN"/>
        </w:rPr>
        <w:t>大型货车和工程机械车辆的停车问题在我县很突出，目前，317国道旁的一块儿空地成为了全县大型机械车辆停放点，这严重影响了我县的市容市貌和环境卫生。我局以此次建筑垃圾专项工作为契机，对县城大型机械车进行了一次大整顿，取得了良好的成效。清理整顿机械车、规范大型货车和工程机械车辆的合规停放，是城市管理和交通管理工作中的重要任务之一。这些大型车辆在城市中的停放问题，往往会对城市交通、环境、安全等方面造成不良影响。因此，对机械车进行清理整顿，规范其停放行为，是保障城市交通顺畅、环境整洁、安全有序的必要措施。为了规范大型车辆的停放，我局积极与县自然资源局沟通，协调了一片政府用地，设立了专门的停车场或停车区，用于停放大型货车和工程机械车辆，并引导相关车辆停放在指定停车场或停车区。此次行动共清理机械车辆40余辆。我局也会加强对大型车辆停放的管理和执法力度，对违停行为进行处罚和清理，确保道路交通的畅通和安全。除此之外，规范大型车辆的停放还需要车主的积极配合和自觉遵守。车主应该了解相关停放规定和要求，避免占用道路、人行道等公共空间，影响城市交通和环境。</w:t>
      </w:r>
    </w:p>
    <w:p w14:paraId="430CF345">
      <w:pPr>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（十）网络舆情无小事、立行立改显担当。</w:t>
      </w:r>
      <w:r>
        <w:rPr>
          <w:rFonts w:hint="eastAsia" w:ascii="方正仿宋简体" w:hAnsi="方正仿宋简体" w:eastAsia="方正仿宋简体" w:cs="方正仿宋简体"/>
          <w:sz w:val="32"/>
          <w:szCs w:val="32"/>
          <w:u w:val="none"/>
          <w:lang w:val="en-US" w:eastAsia="zh-CN"/>
        </w:rPr>
        <w:t>2024年5月10日，我局接到县网信办通知，有个网名叫浪子的网友在网上（抖音）发布了视频“没有人管”的舆情信息，涉及到环境卫生，让我们核查。我局引起高度重视，第一时间奔赴现场进行核查处理。网络舆情无小事，立行立改显担当。接到通知后，我局立即出动执法人员奔赴现场第一时间向发布信息的网友核实了具体情况。通过了解，此次舆情主要内容为：加油站围栏外面（路边）存在堆放生活垃圾现象。经核查，加油站围栏外面（路边）生活垃圾是对面几个商铺进行的堆放。我局执法人员立即切换执法模式，对堆放垃圾的商铺进行了口头警告，要求立行立改。并及时安排三方公司对加油站围栏外面堆放的垃圾进行了清扫处理。同时，执法人员对沿街商户再一次强调了“门前五包”相关工作制度，要求做到按照规定时间和点位规范投放垃圾，引导大家积极参与环境卫生管理工作，为维护我县市容环境卫生贡献自己的力量。</w:t>
      </w:r>
    </w:p>
    <w:p w14:paraId="68067B8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
          <w:bCs/>
          <w:sz w:val="32"/>
          <w:szCs w:val="32"/>
          <w:lang w:val="en-US" w:eastAsia="zh-CN"/>
        </w:rPr>
        <w:t>（十一）开展电动自行车消防安全夜查行动。</w:t>
      </w:r>
      <w:r>
        <w:rPr>
          <w:rFonts w:hint="eastAsia" w:ascii="方正仿宋简体" w:hAnsi="方正仿宋简体" w:eastAsia="方正仿宋简体" w:cs="方正仿宋简体"/>
          <w:sz w:val="32"/>
          <w:szCs w:val="32"/>
          <w:u w:val="none"/>
          <w:lang w:val="en-US" w:eastAsia="zh-CN"/>
        </w:rPr>
        <w:t>为深刻吸取电动自行车火灾事故教训，全力遏制电动自行车火灾持续多发高发态势，切实维护人民群众生命财产安全，按照全国电动自行车安全隐患全链条整治工作专班统一部署，5月29日晚，县城管局联合县消防、住建等部门开展电动自行车消防安全集中夜查行动。夜查期间，联合检查组先后深入居民住宅小区、商场市场、宾馆饭店、电动车专卖店等人员密集场所开展消防安全夜查，重点对公共通道、楼梯间、安全出口等公共区域内电动自行车停放、违规“进楼入户”、“飞线”充电、堵塞疏散通道和安全出口等情况进行排查。针对检查中发现的问题，检查组注意执法和劝导相结合，边执法边宣教边整治，对群众以劝导为主，耐心劝导群众主动搬离违规停放在楼内的电动自行车，通过手机播放电动自行车火灾爆炸事故短视频，讲清火灾风险和违规停放充电引发事故要承担的法律和赔偿责任。此次联合检查共清查了10余个场所。同时，检查组在检查中也注重向居民宣传电动车消防安全知识，通过在公共显眼区域张贴海报《电动车消防安全管理“五个严禁、五个必须”》，提醒居民注意消防安全，提高安全充电意识，营造全民防火的良好氛围。</w:t>
      </w:r>
    </w:p>
    <w:p w14:paraId="3410C6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二、存在的不足</w:t>
      </w:r>
    </w:p>
    <w:p w14:paraId="298E6D31">
      <w:pPr>
        <w:pageBreakBefore w:val="0"/>
        <w:widowControl w:val="0"/>
        <w:numPr>
          <w:ilvl w:val="0"/>
          <w:numId w:val="0"/>
        </w:numPr>
        <w:kinsoku/>
        <w:wordWrap/>
        <w:overflowPunct/>
        <w:topLinePunct w:val="0"/>
        <w:autoSpaceDE/>
        <w:autoSpaceDN/>
        <w:bidi w:val="0"/>
        <w:adjustRightInd/>
        <w:snapToGrid/>
        <w:spacing w:line="520" w:lineRule="exact"/>
        <w:ind w:left="0" w:leftChars="0" w:firstLine="64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（一）理论学习方面。</w:t>
      </w:r>
      <w:r>
        <w:rPr>
          <w:rFonts w:hint="eastAsia" w:ascii="方正仿宋简体" w:hAnsi="方正仿宋简体" w:eastAsia="方正仿宋简体" w:cs="方正仿宋简体"/>
          <w:b w:val="0"/>
          <w:bCs w:val="0"/>
          <w:sz w:val="32"/>
          <w:szCs w:val="32"/>
          <w:lang w:val="en-US" w:eastAsia="zh-CN"/>
        </w:rPr>
        <w:t>学海无涯，理论学习方面我局始终将习近平总书记关于加强党的理论学习知识的重要指示贯穿始终，我局干部虽然按时按计划在学习党的相关理论知识。但是，学深学实、理解悟透、实际运用等方面还是存在一定的差距。</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b w:val="0"/>
          <w:bCs w:val="0"/>
          <w:sz w:val="32"/>
          <w:szCs w:val="32"/>
          <w:lang w:val="en-US" w:eastAsia="zh-CN"/>
        </w:rPr>
        <w:t>集中学习多、理论联系少；</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学习任务多、深入分解少；</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val="0"/>
          <w:bCs w:val="0"/>
          <w:sz w:val="32"/>
          <w:szCs w:val="32"/>
          <w:lang w:val="en-US" w:eastAsia="zh-CN"/>
        </w:rPr>
        <w:t>考试测试多、实际运用少。</w:t>
      </w:r>
    </w:p>
    <w:p w14:paraId="5654F96A">
      <w:pPr>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（二）市政设施建设及维护方面。一是</w:t>
      </w:r>
      <w:r>
        <w:rPr>
          <w:rFonts w:hint="eastAsia" w:ascii="方正仿宋简体" w:hAnsi="方正仿宋简体" w:eastAsia="方正仿宋简体" w:cs="方正仿宋简体"/>
          <w:b w:val="0"/>
          <w:bCs w:val="0"/>
          <w:sz w:val="32"/>
          <w:szCs w:val="32"/>
          <w:lang w:val="en-US" w:eastAsia="zh-CN"/>
        </w:rPr>
        <w:t>随着城市的发展和使用年限的增加，一些市政设施逐渐出现老化现象；</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由于财政压力或其他原因，市政建设和维修资金投入不足，导致设施建设和维修工作难以顺利进行；</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val="0"/>
          <w:bCs w:val="0"/>
          <w:sz w:val="32"/>
          <w:szCs w:val="32"/>
          <w:lang w:val="en-US" w:eastAsia="zh-CN"/>
        </w:rPr>
        <w:t>部分市政设施在建设过程中存在材料不合格、施工不规范等的质量问题，导致设施在投入使用后不久就出现故障和损坏，影响设施的正常运行和使用寿命。</w:t>
      </w:r>
    </w:p>
    <w:p w14:paraId="65F43167">
      <w:pPr>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（三）市容市貌整治和保护方面。一是</w:t>
      </w:r>
      <w:r>
        <w:rPr>
          <w:rFonts w:hint="eastAsia" w:ascii="方正仿宋简体" w:hAnsi="方正仿宋简体" w:eastAsia="方正仿宋简体" w:cs="方正仿宋简体"/>
          <w:b w:val="0"/>
          <w:bCs w:val="0"/>
          <w:sz w:val="32"/>
          <w:szCs w:val="32"/>
          <w:lang w:val="en-US" w:eastAsia="zh-CN"/>
        </w:rPr>
        <w:t>部分区域的清扫保洁质量存在波动，尤其在背街小巷，路面清扫可能不彻底甚至被忽略；</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“三废”（废水、废气、废渣）的处理不及时；</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val="0"/>
          <w:bCs w:val="0"/>
          <w:sz w:val="32"/>
          <w:szCs w:val="32"/>
          <w:lang w:val="en-US" w:eastAsia="zh-CN"/>
        </w:rPr>
        <w:t>绿化带、花坛等绿化地带的隐藏垃圾没有得到有效清理；</w:t>
      </w:r>
      <w:r>
        <w:rPr>
          <w:rFonts w:hint="eastAsia" w:ascii="方正仿宋简体" w:hAnsi="方正仿宋简体" w:eastAsia="方正仿宋简体" w:cs="方正仿宋简体"/>
          <w:b/>
          <w:bCs/>
          <w:sz w:val="32"/>
          <w:szCs w:val="32"/>
          <w:lang w:val="en-US" w:eastAsia="zh-CN"/>
        </w:rPr>
        <w:t>四是</w:t>
      </w:r>
      <w:r>
        <w:rPr>
          <w:rFonts w:hint="eastAsia" w:ascii="方正仿宋简体" w:hAnsi="方正仿宋简体" w:eastAsia="方正仿宋简体" w:cs="方正仿宋简体"/>
          <w:b w:val="0"/>
          <w:bCs w:val="0"/>
          <w:sz w:val="32"/>
          <w:szCs w:val="32"/>
          <w:lang w:val="en-US" w:eastAsia="zh-CN"/>
        </w:rPr>
        <w:t>城区商贩擅自占道经营、门外经营、乱停乱放的现象时有发生；</w:t>
      </w:r>
      <w:r>
        <w:rPr>
          <w:rFonts w:hint="eastAsia" w:ascii="方正仿宋简体" w:hAnsi="方正仿宋简体" w:eastAsia="方正仿宋简体" w:cs="方正仿宋简体"/>
          <w:b/>
          <w:bCs/>
          <w:sz w:val="32"/>
          <w:szCs w:val="32"/>
          <w:lang w:val="en-US" w:eastAsia="zh-CN"/>
        </w:rPr>
        <w:t>五是</w:t>
      </w:r>
      <w:r>
        <w:rPr>
          <w:rFonts w:hint="eastAsia" w:ascii="方正仿宋简体" w:hAnsi="方正仿宋简体" w:eastAsia="方正仿宋简体" w:cs="方正仿宋简体"/>
          <w:b w:val="0"/>
          <w:bCs w:val="0"/>
          <w:sz w:val="32"/>
          <w:szCs w:val="32"/>
          <w:lang w:val="en-US" w:eastAsia="zh-CN"/>
        </w:rPr>
        <w:t>随着城市垃圾数量的增多，垃圾处置方面显得力不从心，相关配套设施的缺乏或不完善直接影响了市容市貌管理工作的效果；</w:t>
      </w:r>
      <w:r>
        <w:rPr>
          <w:rFonts w:hint="eastAsia" w:ascii="方正仿宋简体" w:hAnsi="方正仿宋简体" w:eastAsia="方正仿宋简体" w:cs="方正仿宋简体"/>
          <w:b/>
          <w:bCs/>
          <w:sz w:val="32"/>
          <w:szCs w:val="32"/>
          <w:lang w:val="en-US" w:eastAsia="zh-CN"/>
        </w:rPr>
        <w:t>六是</w:t>
      </w:r>
      <w:r>
        <w:rPr>
          <w:rFonts w:hint="eastAsia" w:ascii="方正仿宋简体" w:hAnsi="方正仿宋简体" w:eastAsia="方正仿宋简体" w:cs="方正仿宋简体"/>
          <w:b w:val="0"/>
          <w:bCs w:val="0"/>
          <w:sz w:val="32"/>
          <w:szCs w:val="32"/>
          <w:lang w:val="en-US" w:eastAsia="zh-CN"/>
        </w:rPr>
        <w:t>市民对市容市貌整治和保护的认知度和参与度也有待提高。</w:t>
      </w:r>
    </w:p>
    <w:p w14:paraId="6AD38E28">
      <w:pPr>
        <w:pageBreakBefore w:val="0"/>
        <w:widowControl w:val="0"/>
        <w:numPr>
          <w:ilvl w:val="0"/>
          <w:numId w:val="0"/>
        </w:numPr>
        <w:kinsoku/>
        <w:wordWrap/>
        <w:overflowPunct/>
        <w:topLinePunct w:val="0"/>
        <w:autoSpaceDE/>
        <w:autoSpaceDN/>
        <w:bidi w:val="0"/>
        <w:adjustRightInd/>
        <w:snapToGrid/>
        <w:spacing w:line="520" w:lineRule="exact"/>
        <w:ind w:left="0" w:leftChars="0" w:firstLine="64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（四）依法规范行政执法方面。一是</w:t>
      </w:r>
      <w:r>
        <w:rPr>
          <w:rFonts w:hint="eastAsia" w:ascii="方正仿宋简体" w:hAnsi="方正仿宋简体" w:eastAsia="方正仿宋简体" w:cs="方正仿宋简体"/>
          <w:b w:val="0"/>
          <w:bCs w:val="0"/>
          <w:sz w:val="32"/>
          <w:szCs w:val="32"/>
          <w:lang w:val="en-US" w:eastAsia="zh-CN"/>
        </w:rPr>
        <w:t>根据机构改革相关要求，做到了有机构、有编制、有人员，为我县综合行政执法改革工作提供了有力保障。但是，各大队新进执法人员均未取得行政执法证，因缺乏系统的执法培训，执法人员存在素质不高，经验不足，导致行政执法过程中存在力不从心、无法做到规范执法。</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bCs w:val="0"/>
          <w:sz w:val="32"/>
          <w:szCs w:val="32"/>
          <w:lang w:val="en-US" w:eastAsia="zh-CN"/>
        </w:rPr>
        <w:t>城市管理涉及综合执法，执法范围较广，执法对象均是老百姓，只能刚柔并用，大多用柔性执法。柔性执法也有弊端，同样的问题反复出现，但又不能将同样的问题进行两次处罚，导致出现了管理难的问题。</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val="0"/>
          <w:bCs w:val="0"/>
          <w:sz w:val="32"/>
          <w:szCs w:val="32"/>
          <w:lang w:val="en-US" w:eastAsia="zh-CN"/>
        </w:rPr>
        <w:t>施工单位存在的带泥上路、未设置围挡、洒水降尘措施未到位等情况也普遍存在，第一次都要警告，让其责令整改，这样还是会出现说教式的执法，效果不明显。</w:t>
      </w:r>
    </w:p>
    <w:p w14:paraId="69BCC2C2">
      <w:pPr>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（五）垃圾填埋场方面。一是</w:t>
      </w:r>
      <w:r>
        <w:rPr>
          <w:rFonts w:hint="eastAsia" w:ascii="方正仿宋简体" w:hAnsi="方正仿宋简体" w:eastAsia="方正仿宋简体" w:cs="方正仿宋简体"/>
          <w:sz w:val="32"/>
          <w:szCs w:val="32"/>
          <w:lang w:val="en-US" w:eastAsia="zh-CN"/>
        </w:rPr>
        <w:t>各级环保督察反馈的问题已基本解决完毕，但是还存库容已所剩不多，无法达到设计的15年要求的问题。</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填埋覆土困难，设计中没有取料场，取土困难。</w:t>
      </w:r>
    </w:p>
    <w:p w14:paraId="55C99313">
      <w:pPr>
        <w:pageBreakBefore w:val="0"/>
        <w:widowControl w:val="0"/>
        <w:numPr>
          <w:ilvl w:val="0"/>
          <w:numId w:val="0"/>
        </w:numPr>
        <w:kinsoku/>
        <w:wordWrap/>
        <w:overflowPunct/>
        <w:topLinePunct w:val="0"/>
        <w:autoSpaceDE/>
        <w:autoSpaceDN/>
        <w:bidi w:val="0"/>
        <w:adjustRightInd/>
        <w:snapToGrid/>
        <w:spacing w:line="520" w:lineRule="exact"/>
        <w:ind w:left="0" w:leftChars="0" w:firstLine="64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（六）污水处理厂方面。</w:t>
      </w:r>
      <w:r>
        <w:rPr>
          <w:rFonts w:hint="eastAsia" w:ascii="方正仿宋简体" w:hAnsi="方正仿宋简体" w:eastAsia="方正仿宋简体" w:cs="方正仿宋简体"/>
          <w:sz w:val="32"/>
          <w:szCs w:val="32"/>
          <w:lang w:val="en-US" w:eastAsia="zh-CN"/>
        </w:rPr>
        <w:t>根据试运行期间反映的情况，污水处理厂存在较多设施设备上的问题如下；</w:t>
      </w:r>
    </w:p>
    <w:p w14:paraId="32A3E0BC">
      <w:pPr>
        <w:pageBreakBefore w:val="0"/>
        <w:widowControl w:val="0"/>
        <w:numPr>
          <w:ilvl w:val="0"/>
          <w:numId w:val="0"/>
        </w:numPr>
        <w:kinsoku/>
        <w:wordWrap/>
        <w:overflowPunct/>
        <w:topLinePunct w:val="0"/>
        <w:autoSpaceDE/>
        <w:autoSpaceDN/>
        <w:bidi w:val="0"/>
        <w:adjustRightInd/>
        <w:snapToGrid/>
        <w:spacing w:line="520" w:lineRule="exact"/>
        <w:ind w:left="0" w:leftChars="0" w:firstLine="640"/>
        <w:jc w:val="left"/>
        <w:textAlignment w:val="auto"/>
        <w:rPr>
          <w:rFonts w:hint="eastAsia" w:ascii="方正仿宋简体" w:hAnsi="方正仿宋简体" w:eastAsia="方正仿宋简体" w:cs="方正仿宋简体"/>
          <w:color w:val="FF0000"/>
          <w:sz w:val="32"/>
          <w:szCs w:val="32"/>
          <w:lang w:val="en-US" w:eastAsia="zh-CN"/>
        </w:rPr>
      </w:pPr>
      <w:r>
        <w:rPr>
          <w:rFonts w:hint="eastAsia" w:ascii="方正仿宋简体" w:hAnsi="方正仿宋简体" w:eastAsia="方正仿宋简体" w:cs="方正仿宋简体"/>
          <w:color w:val="auto"/>
          <w:sz w:val="32"/>
          <w:szCs w:val="32"/>
          <w:lang w:val="en-US" w:eastAsia="zh-CN"/>
        </w:rPr>
        <w:t>（1）进水口未按要求安装进水口流量计；（2）危废车间尚未建设；（3）消防管子未通水；（4）未发现水温仪器。</w:t>
      </w:r>
    </w:p>
    <w:p w14:paraId="2F4819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both"/>
        <w:textAlignment w:val="auto"/>
        <w:rPr>
          <w:rFonts w:hint="eastAsia" w:ascii="方正黑体简体" w:hAnsi="方正黑体简体" w:eastAsia="方正黑体简体" w:cs="方正黑体简体"/>
          <w:sz w:val="32"/>
          <w:szCs w:val="32"/>
          <w:lang w:val="en-US" w:eastAsia="zh-CN"/>
        </w:rPr>
      </w:pPr>
      <w:r>
        <w:rPr>
          <w:rFonts w:hint="eastAsia" w:ascii="黑体" w:hAnsi="黑体" w:eastAsia="黑体" w:cs="黑体"/>
          <w:sz w:val="32"/>
          <w:szCs w:val="32"/>
          <w:lang w:val="en-US" w:eastAsia="zh-CN"/>
        </w:rPr>
        <w:t xml:space="preserve">  </w:t>
      </w:r>
      <w:r>
        <w:rPr>
          <w:rFonts w:hint="eastAsia" w:ascii="方正黑体简体" w:hAnsi="方正黑体简体" w:eastAsia="方正黑体简体" w:cs="方正黑体简体"/>
          <w:sz w:val="32"/>
          <w:szCs w:val="32"/>
          <w:lang w:val="en-US" w:eastAsia="zh-CN"/>
        </w:rPr>
        <w:t xml:space="preserve">  三、下一步工作计划</w:t>
      </w:r>
    </w:p>
    <w:p w14:paraId="703778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（一）持续加大对环境卫生和市容市貌的整治力度，巩固市容整治成果，不断提高城市管理水平。</w:t>
      </w:r>
    </w:p>
    <w:p w14:paraId="131EFC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（二）进一步完善市政基础设施建设，努力提高城市品位，积极对接上级业务部门，实施城区排水工程项目，提高城区防汛、防涝能力。</w:t>
      </w:r>
    </w:p>
    <w:p w14:paraId="095E72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（三）积极推进环卫基础设施项目建设。加强与发改、住建等部门的沟通，推进垃圾填埋场、污水处理厂的规范运行和整改落实。</w:t>
      </w:r>
    </w:p>
    <w:p w14:paraId="2B69AC23">
      <w:pPr>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（四）进一步完善各项体制机制，全面落实好环保责任，加强监督三方公司，确保科学填埋处理垃圾。积极沟通协调，尽快把索县生活垃圾填埋场改扩建项目，落地建设。</w:t>
      </w:r>
    </w:p>
    <w:p w14:paraId="282A12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（五）进一步加强监管和执法力度，建立健全监管和执法机制，加强对三方公司和设施的监管和检查，实现水资源的可持续利用和生态环境改善。</w:t>
      </w:r>
    </w:p>
    <w:p w14:paraId="57D591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六）继续提升行政执法能力水平。积极参加业务培训，提升执法人员的业务素质，全面推进城市管理以及常见性市容违法违规行为的处理力度，持续推行执法“三项制度”，进一步规范执法程序，努力实现内强素质、外树形象的整体目标。</w:t>
      </w:r>
    </w:p>
    <w:p w14:paraId="04050E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（七）进一步加大宣传力度。鼓励群众共同参与城市管理；通过文明执法和热情服务，全面提升城市管理新形象；畅通监督渠道，全面接受社会各界监督。</w:t>
      </w:r>
    </w:p>
    <w:p w14:paraId="1BAC4B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八）进一加强沟通协同力度。市容市貌的提升需要政府、相关部门和社会各界共同努力，加强基础设施建设，推广先进技术和工艺，加强监管和执法禄蠹，提高公众意识和参与度等，以全面推动市容市貌的整治和保护工作。</w:t>
      </w:r>
    </w:p>
    <w:p w14:paraId="44777B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p>
    <w:p w14:paraId="60A6A3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p>
    <w:p w14:paraId="4378D1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p>
    <w:p w14:paraId="2CC80645">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14:paraId="7815817D">
      <w:pPr>
        <w:jc w:val="left"/>
        <w:rPr>
          <w:rFonts w:hint="eastAsia" w:ascii="方正仿宋简体" w:hAnsi="黑体" w:eastAsia="方正仿宋简体"/>
          <w:sz w:val="32"/>
          <w:szCs w:val="32"/>
        </w:rPr>
      </w:pPr>
      <w:r>
        <w:rPr>
          <w:rFonts w:hint="eastAsia" w:ascii="方正仿宋简体" w:hAnsi="黑体" w:eastAsia="方正仿宋简体"/>
          <w:sz w:val="32"/>
          <w:szCs w:val="32"/>
        </w:rPr>
        <w:t xml:space="preserve">                                   索县城市管理局</w:t>
      </w:r>
    </w:p>
    <w:p w14:paraId="67CF9081">
      <w:pPr>
        <w:jc w:val="left"/>
        <w:rPr>
          <w:rFonts w:hint="eastAsia" w:ascii="方正仿宋简体" w:hAnsi="黑体" w:eastAsia="方正仿宋简体"/>
          <w:sz w:val="32"/>
          <w:szCs w:val="32"/>
        </w:rPr>
      </w:pPr>
      <w:r>
        <w:rPr>
          <w:rFonts w:hint="eastAsia" w:ascii="方正仿宋简体" w:hAnsi="黑体" w:eastAsia="方正仿宋简体"/>
          <w:sz w:val="32"/>
          <w:szCs w:val="32"/>
        </w:rPr>
        <w:t xml:space="preserve">                                    2025年5月</w:t>
      </w:r>
      <w:r>
        <w:rPr>
          <w:rFonts w:hint="eastAsia" w:ascii="方正仿宋简体" w:hAnsi="黑体" w:eastAsia="方正仿宋简体"/>
          <w:sz w:val="32"/>
          <w:szCs w:val="32"/>
          <w:lang w:val="en-US" w:eastAsia="zh-CN"/>
        </w:rPr>
        <w:t>21</w:t>
      </w:r>
      <w:r>
        <w:rPr>
          <w:rFonts w:hint="eastAsia" w:ascii="方正仿宋简体" w:hAnsi="黑体" w:eastAsia="方正仿宋简体"/>
          <w:sz w:val="32"/>
          <w:szCs w:val="32"/>
        </w:rPr>
        <w:t xml:space="preserve">日  </w:t>
      </w:r>
    </w:p>
    <w:p w14:paraId="089FF4E4">
      <w:pPr>
        <w:jc w:val="left"/>
        <w:rPr>
          <w:rFonts w:hint="eastAsia" w:ascii="方正仿宋简体" w:hAnsi="黑体" w:eastAsia="方正仿宋简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50822"/>
    <w:rsid w:val="000A395D"/>
    <w:rsid w:val="00167AAA"/>
    <w:rsid w:val="00250822"/>
    <w:rsid w:val="00A66132"/>
    <w:rsid w:val="00D1722C"/>
    <w:rsid w:val="00D1754A"/>
    <w:rsid w:val="0C1A3ECD"/>
    <w:rsid w:val="15C608B4"/>
    <w:rsid w:val="33277341"/>
    <w:rsid w:val="391B7BF8"/>
    <w:rsid w:val="43D146B8"/>
    <w:rsid w:val="4A3D130E"/>
    <w:rsid w:val="587A0A23"/>
    <w:rsid w:val="5AF54CD9"/>
    <w:rsid w:val="6AC908D3"/>
    <w:rsid w:val="6F726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3"/>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6288</Words>
  <Characters>6361</Characters>
  <Lines>5</Lines>
  <Paragraphs>1</Paragraphs>
  <TotalTime>17</TotalTime>
  <ScaleCrop>false</ScaleCrop>
  <LinksUpToDate>false</LinksUpToDate>
  <CharactersWithSpaces>6441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2025-05-14T01:59:00Z</dcterms:created>
  <dc:creator>Windows 用户</dc:creator>
  <cp:lastModifiedBy>651</cp:lastModifiedBy>
  <cp:lastPrinted>2025-05-14T08:55:00Z</cp:lastPrinted>
  <dcterms:modified xsi:type="dcterms:W3CDTF">2025-05-21T07:46:39Z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eyJoZGlkIjoiZTY2NjA0YTM5NjE1OTMwYTcwMjk3MmI4MzczZjJhZWEiLCJ1c2VySWQiOiIyNjkyODM1ODMifQ==</vt:lpwstr>
  </property>
  <property fmtid="{D5CDD505-2E9C-101B-9397-08002B2CF9AE}" pid="3" name="KSOProductBuildVer">
    <vt:lpwstr>2052-12.1.0.20784</vt:lpwstr>
  </property>
  <property fmtid="{D5CDD505-2E9C-101B-9397-08002B2CF9AE}" pid="4" name="ICV">
    <vt:lpwstr>B218C4EEDAB84C608ECE856163D619E5_12</vt:lpwstr>
  </property>
</Properties>
</file>