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51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索县经信商务局关于2024年度法治</w:t>
      </w:r>
    </w:p>
    <w:p w14:paraId="2697D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政府建设情况报告</w:t>
      </w:r>
    </w:p>
    <w:p w14:paraId="2CC3B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50249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年，在县委、县政府的坚强领导下，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经信商务局立足岗位本职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，深入贯彻习近平法治思想，积极履行法治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建设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，扎实推进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商务领域法治建设各项工作，努力为全县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商务事业高质量发展营造良好的法治环境。现将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年度法治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建设工作情况如下：</w:t>
      </w:r>
    </w:p>
    <w:p w14:paraId="5FEE2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一、主要措施和成效</w:t>
      </w:r>
    </w:p>
    <w:p w14:paraId="05082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强化法治学习，提升法治思维</w:t>
      </w:r>
    </w:p>
    <w:p w14:paraId="1E534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562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</w:rPr>
        <w:t>强化组织领导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将法治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建设纳入经信商务局年度工作规划，成立了以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经信商务局局长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为组长的法治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建设工作领导小组，明确了各成员的职责分工，定期召开会议研究部署法治建设工作，确保法治工作与业务工作同部署、同落实、同检查、同考核。</w:t>
      </w:r>
    </w:p>
    <w:p w14:paraId="1E85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2.领导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带头学习法律法规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作为县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商务局法治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建设第一责任人，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经信商务局局长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始终将加强自身法治学习作为首要任务。积极参加各类法治培训、讲座，系统学习了《宪法》《民法典》以及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商务领域相关的法律法规，如《外商投资法》《电子商务法》等。通过深入学习，不断提升自身法律素养和依法履职能力，确保在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商务工作中能够准确运用法律知识，依法依规决策和处理问题。</w:t>
      </w:r>
    </w:p>
    <w:p w14:paraId="5555F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推动全局学法用法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制定并实施县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商务局年度学法计划，将法治教育纳入干部职工培训体系。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充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分利用“三会一课”和周四学习制度等方式，采用集体学习与自学相结合的形式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通过集中学习、专题研讨、线上学习平台等多种形式，组织全局干部职工深入学习法律法规知识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以及经信商务工作相关政策法规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2024年，共开展集中学法活动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次，专题研讨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次，线上学法参与率达到100%。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同时，鼓励干部职工参加法律知识考试，以考促学，有效提高了干部职工的法律意识和依法办事能力。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）严格公正执法，加强市场监管</w:t>
      </w:r>
    </w:p>
    <w:p w14:paraId="299A16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1. 加强执法队伍建设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积极组织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商务执法人员参加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行政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执法培训，提高执法人员的业务水平和执法能力。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2024年，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经信商务局共有5名行政执法人员参加培训并通过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考试取得行政执法资格证。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同时，加强执法人员日常管理，严格执行执法人员持证上岗和资格管理制度，确保执法人员依法依规开展执法工作。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2. 规范执法行为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严格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按照法定程序开展行政执法活动，建立健全行政执法公示制度、执法全过程记录制度、重大执法决定法制审核制度。在行政执法过程中，做到执法主体合法、执法依据充分、执法程序规范、执法结果公正。</w:t>
      </w:r>
    </w:p>
    <w:p w14:paraId="724429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3. 加强市场监管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加强行政执法监督力度。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经信商务局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结合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工作岗位职责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，积极开展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商务领域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安全生产专项检查工作。对商超、餐饮、加油站、再生回收资源等重点领域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开展专项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整治活动，严厉打击各类违法行为。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2024年共开展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60余次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被检查行业商户达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300余家，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常态化排查走访，建立管理执法台账，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发现各类问题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隐患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80余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，对检查过程中发现的问题，进行登记造册，并要求按期整改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，截止目前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已全部整改到位。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有效维护了市场秩序，保障了消费者合法权益。</w:t>
      </w:r>
    </w:p>
    <w:p w14:paraId="25B76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）化解矛盾纠纷，维护社会稳定</w:t>
      </w:r>
    </w:p>
    <w:p w14:paraId="29877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建立健全矛盾纠纷化解机制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成立了县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商务局矛盾纠纷调解工作领导小组，明确职责分工，完善工作流程。建立了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商务领域矛盾纠纷排查化解工作制度，定期对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商务领域矛盾纠纷进行排查梳理，及时发现和掌握矛盾纠纷的苗头和隐患。对排查出的矛盾纠纷，按照“谁主管、谁负责”的原则，落实责任单位和责任人，及时进行调解处理。</w:t>
      </w:r>
    </w:p>
    <w:p w14:paraId="7B1EBD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（四）强化法制宣传教育工作</w:t>
      </w:r>
    </w:p>
    <w:p w14:paraId="74185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1.制定经信商务局普法工作计划，明确普法工作任务和责任人。按照“谁执法、谁普法”的原则，在开展行政执法、服务企业等工作过程中，积极向企业和群众宣传相关法律法规。</w:t>
      </w:r>
    </w:p>
    <w:p w14:paraId="580B2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创新普法方式，增强普法效果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积极探索创新普法方式方法，提高普法工作的针对性和实效性。充分利用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“3·15”消费者权益保护日、“12·4”国家宪法日等重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要节点，开展形式多样的法治宣传活动。通过发放宣传资料、现场咨询等方式，向企业和群众宣传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商务领域法律法规知识。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2024年，共开展各类法治宣传活动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次，发放宣传资料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份，受众人数达到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人次。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存在的不足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br w:type="textWrapping"/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（一）法治宣传教育有待进一步深化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虽然在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开展了一系列法治宣传教育活动，但宣传教育的深度和广度还不够。部分企业和群众对商务领域法律法规的了解还不够全面，法治意识有待进一步提高。宣传教育方式还不够灵活多样，针对性和实效性还需进一步增强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（二）行政执法能力有待进一步提升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随着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商务领域法律法规的不断完善和市场监管要求的日益提高，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商务执法人员的业务能力和综合素质还不能完全适应新形势的需要。部分执法人员对新法律法规和执法程序的掌握还不够熟练，执法水平和执法技巧还有待进一步提高。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（三）法治建设工作机制有待进一步完善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在法治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建设工作中，虽然建立了一系列工作制度和机制，但在实际运行过程中，还存在一些问题和不足。例如，部分制度执行不够严格，工作流程还不够优化，部门之间的协调配合还不够顺畅等，影响了法治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建设工作的整体推进。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br w:type="textWrapping"/>
      </w:r>
      <w:r>
        <w:rPr>
          <w:rFonts w:hint="eastAsia" w:ascii="Times New Roman" w:hAnsi="Times New Roman" w:cs="宋体"/>
          <w:color w:val="auto"/>
          <w:sz w:val="28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 xml:space="preserve"> 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下一步工作打算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br w:type="textWrapping"/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1. 创新宣传方式方法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结合商务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作实际，制定更加详细、有针对性的法治宣传教育计划。充分利用现代信息技术，打造多样化的法治宣传平台，如制作法治宣传短视频、开展线上法律知识竞赛等，提高法治宣传教育的吸引力和感染力。针对不同受众群体，开展个性化的法治宣传活动，如对企业开展专题培训，对消费者进行案例讲解等，增强宣传教育的实效性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 2.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加强执法培训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制定系统的执法培训计划，加大对执法人员的培训力度。定期组织执法人员参加业务培训，邀请学者执法人员进行授课，重点培训新法律法规、执法程序等内容。同时，通过开展案例分析、模拟执法等活动，提高执法人员的实际操作能力和执法水平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 3.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建立执法交流机制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加强与其他地区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经信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商务执法部门的交流与合作，学习借鉴先进的执法经验和做法。定期组织内部执法经验交流活动，鼓励执法人员分享工作中的心得体会和典型案例，促进执法人员共同提高。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优化工作流程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对商务领域行政审批、行政执法等工作流程进行全面梳理和优化，简化办事环节，提高工作效率。建立健全部门之间的协调配合机制，加强信息沟通和资源共享，形成工作合力，共同推进法治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建设工作。</w:t>
      </w:r>
    </w:p>
    <w:p w14:paraId="51244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7F82C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1A838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10577A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4BA18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 w14:paraId="5B7B9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left="638" w:leftChars="304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br w:type="textWrapping"/>
      </w:r>
    </w:p>
    <w:p w14:paraId="7E14B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YTNkNmNhYWMxNjYxZDNkNGIzNGY3ODRlOThhNjUifQ=="/>
  </w:docVars>
  <w:rsids>
    <w:rsidRoot w:val="4C6263AC"/>
    <w:rsid w:val="30F44C7A"/>
    <w:rsid w:val="4C62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2427</Words>
  <Characters>2481</Characters>
  <Lines>0</Lines>
  <Paragraphs>0</Paragraphs>
  <TotalTime>13</TotalTime>
  <ScaleCrop>false</ScaleCrop>
  <LinksUpToDate>false</LinksUpToDate>
  <CharactersWithSpaces>2528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2025-05-27T03:04:00Z</dcterms:created>
  <dc:creator>Administrator</dc:creator>
  <cp:lastModifiedBy>呵呵</cp:lastModifiedBy>
  <cp:lastPrinted>2025-05-27T03:16:00Z</cp:lastPrinted>
  <dcterms:modified xsi:type="dcterms:W3CDTF">2025-05-27T09:40:29Z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3B74C6055F5240AEA7446F6375E39C1A_11</vt:lpwstr>
  </property>
  <property fmtid="{D5CDD505-2E9C-101B-9397-08002B2CF9AE}" pid="4" name="KSOTemplateDocerSaveRecord">
    <vt:lpwstr>eyJoZGlkIjoiNzM1MTdiMGQxYThmMmQ3OWY3NzFlYzM3NWNiODhjZWUiLCJ1c2VySWQiOiIzNTAzNzE0MTAifQ==</vt:lpwstr>
  </property>
</Properties>
</file>