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9D6A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小标宋简体" w:hAnsi="方正小标宋简体" w:eastAsia="方正小标宋简体" w:cs="方正小标宋简体"/>
          <w:sz w:val="44"/>
          <w:szCs w:val="44"/>
          <w:lang w:val="en-US" w:eastAsia="zh-CN"/>
        </w:rPr>
        <w:t>嘎木乡2024年度法治政府建设情况报告</w:t>
      </w:r>
    </w:p>
    <w:p w14:paraId="434E42D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14:paraId="3647C4D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_GB2312"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嘎木乡在县委、县政府的正确领导下，在县依法治县委员会的指导帮助下，深入贯彻习近平法治思想，紧紧围绕法治政府建设的目标和任务，坚持依法行政、依法治乡，不断提高依法决策、依法行政、依法治理水平，为全乡经济社会发展筑牢了坚实的法治保障。现将我乡</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年度法治政府建设情况报告如下：</w:t>
      </w:r>
    </w:p>
    <w:p w14:paraId="7618259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一、主要措施及</w:t>
      </w:r>
      <w:bookmarkStart w:id="0" w:name="_GoBack"/>
      <w:bookmarkEnd w:id="0"/>
      <w:r>
        <w:rPr>
          <w:rFonts w:hint="eastAsia" w:ascii="方正黑体简体" w:hAnsi="方正黑体简体" w:eastAsia="方正黑体简体" w:cs="方正黑体简体"/>
          <w:sz w:val="32"/>
          <w:szCs w:val="32"/>
          <w:lang w:val="en-US" w:eastAsia="zh-CN"/>
        </w:rPr>
        <w:t>成效     </w:t>
      </w:r>
    </w:p>
    <w:p w14:paraId="3AC91DC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（一）加强组织领导，建立健全体制机制。 嘎木乡党委、政府高度重视法治建设工作，将依法治乡作为一项重要任务列入议事日程，坚持以制度建设为抓手，制定依法治乡工作方案和普法计划，从组织领导、目标任务、责任分解、工作措施、等方面进行全面规划。成立由乡党委书记任组长的领导小组，明确职责分工，加强统筹协调，形成全乡上下共同参与法治创建的良好格局。      </w:t>
      </w:r>
    </w:p>
    <w:p w14:paraId="026D6E8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二）加强学习贯彻习近平法治思想将习近平法治思想纳入党委理论学习中心组计划，坚持领导干部述法重点内容，开展重点对象学法用法示范引领行动，我乡党政负责人切实履行推进法治建设第一责任人职责，一把手对全乡法治建设重要工作亲自部署、重大问题亲自过问、重点环节亲自协调、重要任务亲自督办。乡党委理论学习中心组坚持集中学法，把宪法学习摆在突出位置，深入学习习近平总书记全面依法治国新理念新思想新战略。根据相关法规制定完善全乡各项管理制度，做到各项工作由上至下依法开展，熟悉掌握全乡各项工作开展规范，以此提高全乡干部职工规范化管理服务的能力，为全乡事务集中统一管理奠定坚实基础。      </w:t>
      </w:r>
    </w:p>
    <w:p w14:paraId="58C99BE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三）落实领导干部学法制度进一步加强以领导干部、工作人员和广大青少年为重点的法治教育，大力推进领导干部法治素养提能行动，分层分类加强机关领导干部，村“两委”干部，乡直各单位等人员的法治教育，实现普法教育全覆盖、无盲区。年初组织全乡中层以上干部召开法治工作会议，党政班子成员将习近平法治思想学习情况作为述法重点进行汇报。充分利用集中学习，督促全体干部认真学法用法，通过在线学习持续强化习近平法治思想、宪法法律、党内法规和行业性、专业性法律法规学习。      </w:t>
      </w:r>
    </w:p>
    <w:p w14:paraId="183F9DA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（四）多形式开展法治宣传活动</w:t>
      </w:r>
      <w:r>
        <w:rPr>
          <w:rFonts w:hint="default" w:ascii="Times New Roman" w:hAnsi="Times New Roman" w:eastAsia="方正仿宋简体" w:cs="Times New Roman"/>
          <w:sz w:val="32"/>
          <w:szCs w:val="32"/>
        </w:rPr>
        <w:t>在普法宣传方面，我们采取了多种形式，力求内容丰富、形式新颖、效果显著。借助多种渠道，广泛传播法律知识，主要包括：</w:t>
      </w:r>
    </w:p>
    <w:p w14:paraId="1B9BCED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举办法律知识讲座：组织了数次法律知识讲座，各部门熟悉相关法律的负责同志为干部群众讲解。特别是针对农村土地承包法、婚姻法、治安管理处罚法等与农村生活密切相关的法律进行重点普及。例如，3月份，组建宣讲团在辖区内开展普法宣讲活动，共有群众2211人次参加。</w:t>
      </w:r>
    </w:p>
    <w:p w14:paraId="3A747A2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利用乡村广播与网络平台：</w:t>
      </w:r>
      <w:r>
        <w:rPr>
          <w:rFonts w:hint="default" w:ascii="Times New Roman" w:hAnsi="Times New Roman" w:eastAsia="方正仿宋简体" w:cs="Times New Roman"/>
          <w:sz w:val="32"/>
          <w:szCs w:val="32"/>
        </w:rPr>
        <w:t>利用乡村广播、微信同心圆等工具进行普法宣传，实现全天候的法律知识传播。特别是在法律热点事件发生时，通过广播和网络平台进行即时传达和解读。</w:t>
      </w:r>
    </w:p>
    <w:p w14:paraId="42EA322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3.法治讲堂：</w:t>
      </w:r>
      <w:r>
        <w:rPr>
          <w:rFonts w:hint="default" w:ascii="Times New Roman" w:hAnsi="Times New Roman" w:eastAsia="方正仿宋简体" w:cs="Times New Roman"/>
          <w:sz w:val="32"/>
          <w:szCs w:val="32"/>
        </w:rPr>
        <w:t>每月定期举办的“法治讲堂”已经成为学习法律知识的重要平台，受到了村民们的热烈欢迎。今年5月，我们的法治讲堂专题讨论了《农村土地流转及其法律规定》，参会人员达150人。</w:t>
      </w:r>
    </w:p>
    <w:p w14:paraId="752AEB8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4.入户宣传：</w:t>
      </w:r>
      <w:r>
        <w:rPr>
          <w:rFonts w:hint="default" w:ascii="Times New Roman" w:hAnsi="Times New Roman" w:eastAsia="方正仿宋简体" w:cs="Times New Roman"/>
          <w:sz w:val="32"/>
          <w:szCs w:val="32"/>
        </w:rPr>
        <w:t>如“法律进农村”“法律进家庭”活动，通过入户发放法律宣传资料、现场解答法律疑问等方式，进一步增强了群众的法治意识。今年以来，已入户宣传300余次，发放宣传资料2000余份。</w:t>
      </w:r>
    </w:p>
    <w:p w14:paraId="36A45B7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加强法治宣传教育：充分利用三月法治宣传月、“3.15”消费者权益保护日、“6.26”国际禁毒日、“12.4”国家宪法日等重要时间节点以及在虫草采集点等组织开展形式多样的宣传活动。通过集中宣传、发放宣传资料等方式，乡广大群众普及法律法规知识。今年以来，累计开展法制宣传活动80余场次，发放宣传资料800余份，解答群众法律咨询30余人次。</w:t>
      </w:r>
    </w:p>
    <w:p w14:paraId="225B2D4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rPr>
        <w:t>为了提高普法工作的实效性，乡平安法治办、乡派出所、学校等协调合作，推出了一系列创新举措：</w:t>
      </w:r>
    </w:p>
    <w:p w14:paraId="09EAF54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1.法律咨询服务站点：</w:t>
      </w:r>
      <w:r>
        <w:rPr>
          <w:rFonts w:hint="default" w:ascii="Times New Roman" w:hAnsi="Times New Roman" w:eastAsia="方正仿宋简体" w:cs="Times New Roman"/>
          <w:sz w:val="32"/>
          <w:szCs w:val="32"/>
        </w:rPr>
        <w:t>设立了法律咨询服务站点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平安建办公室</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，为群众提供免费的法律咨询服务。自年初设立以来，已接待咨询200余人次，解决法律问题23余个。</w:t>
      </w:r>
    </w:p>
    <w:p w14:paraId="68AC09B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2.法律服务队：</w:t>
      </w:r>
      <w:r>
        <w:rPr>
          <w:rFonts w:hint="default" w:ascii="Times New Roman" w:hAnsi="Times New Roman" w:eastAsia="方正仿宋简体" w:cs="Times New Roman"/>
          <w:sz w:val="32"/>
          <w:szCs w:val="32"/>
        </w:rPr>
        <w:t>组织法律服务队深入村</w:t>
      </w:r>
      <w:r>
        <w:rPr>
          <w:rFonts w:hint="default" w:ascii="Times New Roman" w:hAnsi="Times New Roman" w:eastAsia="方正仿宋简体" w:cs="Times New Roman"/>
          <w:sz w:val="32"/>
          <w:szCs w:val="32"/>
          <w:lang w:val="en-US" w:eastAsia="zh-CN"/>
        </w:rPr>
        <w:t>居</w:t>
      </w:r>
      <w:r>
        <w:rPr>
          <w:rFonts w:hint="default" w:ascii="Times New Roman" w:hAnsi="Times New Roman" w:eastAsia="方正仿宋简体" w:cs="Times New Roman"/>
          <w:sz w:val="32"/>
          <w:szCs w:val="32"/>
        </w:rPr>
        <w:t>，为村民提供法律援助和法律调解服务。</w:t>
      </w:r>
      <w:r>
        <w:rPr>
          <w:rFonts w:hint="default" w:ascii="Times New Roman" w:hAnsi="Times New Roman" w:eastAsia="方正仿宋简体" w:cs="Times New Roman"/>
          <w:sz w:val="32"/>
          <w:szCs w:val="32"/>
          <w:lang w:val="en-US" w:eastAsia="zh-CN"/>
        </w:rPr>
        <w:t>2024</w:t>
      </w:r>
      <w:r>
        <w:rPr>
          <w:rFonts w:hint="default" w:ascii="Times New Roman" w:hAnsi="Times New Roman" w:eastAsia="方正仿宋简体" w:cs="Times New Roman"/>
          <w:sz w:val="32"/>
          <w:szCs w:val="32"/>
        </w:rPr>
        <w:t>年以来，法律服务队共下乡服务35次，调解纠纷</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余起，有效化解了矛盾。</w:t>
      </w:r>
    </w:p>
    <w:p w14:paraId="6AE993F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3.普法教育基地：</w:t>
      </w:r>
      <w:r>
        <w:rPr>
          <w:rFonts w:hint="default" w:ascii="Times New Roman" w:hAnsi="Times New Roman" w:eastAsia="方正仿宋简体" w:cs="Times New Roman"/>
          <w:sz w:val="32"/>
          <w:szCs w:val="32"/>
        </w:rPr>
        <w:t>在学校设立了普法教育基地，定期开展普法教育活动，对青少年进行法治教育。从源头上</w:t>
      </w:r>
      <w:r>
        <w:rPr>
          <w:rFonts w:hint="default" w:ascii="Times New Roman" w:hAnsi="Times New Roman" w:eastAsia="方正仿宋简体" w:cs="Times New Roman"/>
          <w:sz w:val="32"/>
          <w:szCs w:val="32"/>
          <w:lang w:eastAsia="zh-CN"/>
        </w:rPr>
        <w:t>增强</w:t>
      </w:r>
      <w:r>
        <w:rPr>
          <w:rFonts w:hint="default" w:ascii="Times New Roman" w:hAnsi="Times New Roman" w:eastAsia="方正仿宋简体" w:cs="Times New Roman"/>
          <w:sz w:val="32"/>
          <w:szCs w:val="32"/>
        </w:rPr>
        <w:t>了青少年的法律意识和守法意识。</w:t>
      </w:r>
      <w:r>
        <w:rPr>
          <w:rFonts w:hint="default" w:ascii="Times New Roman" w:hAnsi="Times New Roman" w:eastAsia="方正仿宋简体" w:cs="Times New Roman"/>
          <w:sz w:val="32"/>
          <w:szCs w:val="32"/>
          <w:lang w:val="en-US" w:eastAsia="zh-CN"/>
        </w:rPr>
        <w:t>截止</w:t>
      </w:r>
      <w:r>
        <w:rPr>
          <w:rFonts w:hint="default" w:ascii="Times New Roman" w:hAnsi="Times New Roman" w:eastAsia="方正仿宋简体" w:cs="Times New Roman"/>
          <w:sz w:val="32"/>
          <w:szCs w:val="32"/>
        </w:rPr>
        <w:t>目前，基地已举办活动</w:t>
      </w:r>
      <w:r>
        <w:rPr>
          <w:rFonts w:hint="default"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eastAsia="zh-CN"/>
        </w:rPr>
        <w:t>次</w:t>
      </w:r>
      <w:r>
        <w:rPr>
          <w:rFonts w:hint="default" w:ascii="Times New Roman" w:hAnsi="Times New Roman" w:eastAsia="方正仿宋简体" w:cs="Times New Roman"/>
          <w:sz w:val="32"/>
          <w:szCs w:val="32"/>
        </w:rPr>
        <w:t>，参与学生达500余人次。</w:t>
      </w:r>
    </w:p>
    <w:p w14:paraId="529F3A2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4.新媒体工具：</w:t>
      </w:r>
      <w:r>
        <w:rPr>
          <w:rFonts w:hint="default" w:ascii="Times New Roman" w:hAnsi="Times New Roman" w:eastAsia="方正仿宋简体" w:cs="Times New Roman"/>
          <w:sz w:val="32"/>
          <w:szCs w:val="32"/>
        </w:rPr>
        <w:t>还借助现代科技手段，利用微信同心圆，推送普法信息，制作普法微视频，增强了普法工作的吸引力和影响力。例如，我们的微信同心圆推送法律小知识，累计发文300余篇，阅读量达2500余次。</w:t>
      </w:r>
    </w:p>
    <w:p w14:paraId="3E1C4C5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二、存在的问题</w:t>
      </w:r>
    </w:p>
    <w:p w14:paraId="72662361">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法治意识有待进一步提高。部分干部对法治政府建设的重要性认识不足，运用法治思维和法治方式解决问题的能力还不够强，在工作中存在重政策轻法律、重管理轻服务的现象。</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 xml:space="preserve">法治宣传教育效果有待进一步增强法治宣传教育方式方法较为单一，针对性和实效性还不够强，部分群众对法律法规知识了解不够，法治意识淡薄，参与法治建设的积极性不高。三是矛盾纠纷化解机制有待进一步完善。矛盾纠纷多元化解机制运行还不够顺畅，各调解主体之间的协调配合还不够紧密，在处理一些复杂疑难矛盾纠纷时，存在推诿扯皮、效率不高的现象。四是法律明白人的培养上举措不多。      </w:t>
      </w:r>
    </w:p>
    <w:p w14:paraId="79A3F5B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三、下一步工作打算</w:t>
      </w:r>
    </w:p>
    <w:p w14:paraId="1E96D6C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强化法治教育培训，提高干部法治意识和能力。加大对干部的法治教育培训力度，制定详细的培训计划，定期组织干部参加法律知识培训和考试，通过专题讲座、案例分析等形式，提高干部运用法治思维和法治方式解决问题的能力。</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创新法治宣传教育方式，增强法治宣传教育效果结合乡镇实际，创新法治宣传教育方式方法，充分利用新媒体平台，如微信公众号、抖音等，开展形式多样、内容丰富的法治宣传教育活动，提高法治宣传教育的针对性和实效性。加强法治文化建设，打造具有嘎木乡特色的法治文化品牌，营造浓厚的法治氛围。</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完善矛盾纠纷化解机制，提高矛盾纠纷化解能力，进一步完善矛盾纠纷多元化解机制，加强各调解主体之间的协调配合，建立健全信息共享、工作联动、协同处置的工作机制，形成工作合力。加强对人民调解员的培训和指导，提高人民调解工作水平。同时，积极引导群众通过合法途径解决矛盾纠纷，维护自身合法权益。</w:t>
      </w:r>
    </w:p>
    <w:p w14:paraId="4777C5E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14:paraId="7C5E5FD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14:paraId="0DC00D4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14:paraId="6E875770">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1D960C50-1E2F-4129-99D6-9E58286DE043}"/>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2" w:fontKey="{BAE65280-4A0B-4B5B-B018-443E9E5B1CC3}"/>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00000001" w:usb1="080E0000" w:usb2="00000000" w:usb3="00000000" w:csb0="00040000" w:csb1="00000000"/>
    <w:embedRegular r:id="rId3" w:fontKey="{32D5E465-5AEE-40B3-B75F-47FC8A2374B8}"/>
  </w:font>
  <w:font w:name="方正黑体简体">
    <w:panose1 w:val="03000509000000000000"/>
    <w:charset w:val="86"/>
    <w:family w:val="auto"/>
    <w:pitch w:val="default"/>
    <w:sig w:usb0="00000001" w:usb1="080E0000" w:usb2="00000000" w:usb3="00000000" w:csb0="00040000" w:csb1="00000000"/>
    <w:embedRegular r:id="rId4" w:fontKey="{90AFA824-D933-476D-9F41-6FA05B91C5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21F6"/>
    <w:rsid w:val="01CF7782"/>
    <w:rsid w:val="050E236F"/>
    <w:rsid w:val="0AC518E9"/>
    <w:rsid w:val="0C2005F0"/>
    <w:rsid w:val="0DB21881"/>
    <w:rsid w:val="0DC14423"/>
    <w:rsid w:val="1CDE1E2F"/>
    <w:rsid w:val="1EF81C6E"/>
    <w:rsid w:val="222537A2"/>
    <w:rsid w:val="25421E95"/>
    <w:rsid w:val="255D0A7D"/>
    <w:rsid w:val="28575C58"/>
    <w:rsid w:val="2BEE0681"/>
    <w:rsid w:val="37092813"/>
    <w:rsid w:val="39EB5FD6"/>
    <w:rsid w:val="3FB81CE9"/>
    <w:rsid w:val="4A2C089A"/>
    <w:rsid w:val="4EB448D7"/>
    <w:rsid w:val="4F512B51"/>
    <w:rsid w:val="504F7091"/>
    <w:rsid w:val="5DCD2ABE"/>
    <w:rsid w:val="668D2269"/>
    <w:rsid w:val="66F45E44"/>
    <w:rsid w:val="6B8F3934"/>
    <w:rsid w:val="6E985C4F"/>
    <w:rsid w:val="70877D29"/>
    <w:rsid w:val="70F5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2471</Words>
  <Characters>2534</Characters>
  <Lines>0</Lines>
  <Paragraphs>0</Paragraphs>
  <TotalTime>9</TotalTime>
  <ScaleCrop>false</ScaleCrop>
  <LinksUpToDate>false</LinksUpToDate>
  <CharactersWithSpaces>2566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2025-02-10T07:37:00Z</dcterms:created>
  <dc:creator>lenovo</dc:creator>
  <cp:lastModifiedBy>呵呵</cp:lastModifiedBy>
  <dcterms:modified xsi:type="dcterms:W3CDTF">2025-05-26T03:29:38Z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eyJoZGlkIjoiNzM1MTdiMGQxYThmMmQ3OWY3NzFlYzM3NWNiODhjZWUiLCJ1c2VySWQiOiIzNTAzNzE0MTAifQ==</vt:lpwstr>
  </property>
  <property fmtid="{D5CDD505-2E9C-101B-9397-08002B2CF9AE}" pid="4" name="ICV">
    <vt:lpwstr>E7E464312F8F45ADB32BBC34AE04E8FA_12</vt:lpwstr>
  </property>
</Properties>
</file>