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E8B32">
      <w:pPr>
        <w:rPr>
          <w:rFonts w:ascii="仿宋" w:hAnsi="仿宋" w:eastAsia="仿宋"/>
          <w:sz w:val="32"/>
          <w:szCs w:val="32"/>
        </w:rPr>
      </w:pPr>
    </w:p>
    <w:p w14:paraId="44AF6CF5">
      <w:pPr>
        <w:rPr>
          <w:rFonts w:ascii="仿宋" w:hAnsi="仿宋" w:eastAsia="仿宋"/>
          <w:sz w:val="32"/>
          <w:szCs w:val="32"/>
        </w:rPr>
      </w:pPr>
    </w:p>
    <w:p w14:paraId="4D64E84E">
      <w:pPr>
        <w:rPr>
          <w:rFonts w:ascii="仿宋" w:hAnsi="仿宋" w:eastAsia="仿宋"/>
          <w:sz w:val="32"/>
          <w:szCs w:val="32"/>
        </w:rPr>
      </w:pPr>
    </w:p>
    <w:p w14:paraId="281AFE67">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索县教育局机关</w:t>
      </w:r>
      <w:r>
        <w:rPr>
          <w:rFonts w:hint="eastAsia" w:ascii="方正小标宋简体" w:hAnsi="仿宋" w:eastAsia="方正小标宋简体"/>
          <w:sz w:val="44"/>
          <w:szCs w:val="44"/>
        </w:rPr>
        <w:t>2025年度部门预算</w:t>
      </w:r>
    </w:p>
    <w:p w14:paraId="13A8FA45">
      <w:pPr>
        <w:rPr>
          <w:rFonts w:ascii="仿宋" w:hAnsi="仿宋" w:eastAsia="仿宋"/>
          <w:sz w:val="32"/>
          <w:szCs w:val="32"/>
        </w:rPr>
      </w:pPr>
    </w:p>
    <w:p w14:paraId="1C920570">
      <w:pPr>
        <w:rPr>
          <w:rFonts w:ascii="仿宋" w:hAnsi="仿宋" w:eastAsia="仿宋"/>
          <w:sz w:val="32"/>
          <w:szCs w:val="32"/>
        </w:rPr>
      </w:pPr>
    </w:p>
    <w:p w14:paraId="63934479">
      <w:pPr>
        <w:rPr>
          <w:rFonts w:ascii="仿宋" w:hAnsi="仿宋" w:eastAsia="仿宋"/>
          <w:sz w:val="32"/>
          <w:szCs w:val="32"/>
        </w:rPr>
      </w:pPr>
    </w:p>
    <w:p w14:paraId="71BF236C">
      <w:pPr>
        <w:rPr>
          <w:rFonts w:ascii="仿宋" w:hAnsi="仿宋" w:eastAsia="仿宋"/>
          <w:sz w:val="32"/>
          <w:szCs w:val="32"/>
        </w:rPr>
      </w:pPr>
    </w:p>
    <w:p w14:paraId="4DCE00BF">
      <w:pPr>
        <w:rPr>
          <w:rFonts w:ascii="仿宋" w:hAnsi="仿宋" w:eastAsia="仿宋"/>
          <w:sz w:val="32"/>
          <w:szCs w:val="32"/>
        </w:rPr>
      </w:pPr>
    </w:p>
    <w:p w14:paraId="716BDD2E">
      <w:pPr>
        <w:rPr>
          <w:rFonts w:ascii="仿宋" w:hAnsi="仿宋" w:eastAsia="仿宋"/>
          <w:sz w:val="32"/>
          <w:szCs w:val="32"/>
        </w:rPr>
      </w:pPr>
    </w:p>
    <w:p w14:paraId="0B909756">
      <w:pPr>
        <w:rPr>
          <w:rFonts w:ascii="仿宋" w:hAnsi="仿宋" w:eastAsia="仿宋"/>
          <w:sz w:val="32"/>
          <w:szCs w:val="32"/>
        </w:rPr>
      </w:pPr>
    </w:p>
    <w:p w14:paraId="36F3879E">
      <w:pPr>
        <w:rPr>
          <w:rFonts w:ascii="仿宋" w:hAnsi="仿宋" w:eastAsia="仿宋"/>
          <w:sz w:val="32"/>
          <w:szCs w:val="32"/>
        </w:rPr>
      </w:pPr>
    </w:p>
    <w:p w14:paraId="5A4481AE">
      <w:pPr>
        <w:rPr>
          <w:rFonts w:ascii="仿宋" w:hAnsi="仿宋" w:eastAsia="仿宋"/>
          <w:sz w:val="32"/>
          <w:szCs w:val="32"/>
        </w:rPr>
      </w:pPr>
    </w:p>
    <w:p w14:paraId="08F8D452">
      <w:pPr>
        <w:rPr>
          <w:rFonts w:ascii="仿宋" w:hAnsi="仿宋" w:eastAsia="仿宋"/>
          <w:sz w:val="32"/>
          <w:szCs w:val="32"/>
        </w:rPr>
      </w:pPr>
    </w:p>
    <w:p w14:paraId="4A9191B7">
      <w:pPr>
        <w:rPr>
          <w:rFonts w:ascii="仿宋" w:hAnsi="仿宋" w:eastAsia="仿宋"/>
          <w:sz w:val="32"/>
          <w:szCs w:val="32"/>
        </w:rPr>
      </w:pPr>
    </w:p>
    <w:p w14:paraId="0F6125F8">
      <w:pPr>
        <w:rPr>
          <w:rFonts w:ascii="仿宋" w:hAnsi="仿宋" w:eastAsia="仿宋"/>
          <w:sz w:val="32"/>
          <w:szCs w:val="32"/>
        </w:rPr>
      </w:pPr>
    </w:p>
    <w:p w14:paraId="271E2F1A">
      <w:pPr>
        <w:rPr>
          <w:rFonts w:ascii="仿宋" w:hAnsi="仿宋" w:eastAsia="仿宋"/>
          <w:sz w:val="32"/>
          <w:szCs w:val="32"/>
        </w:rPr>
      </w:pPr>
    </w:p>
    <w:p w14:paraId="6DC08A60">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02</w:t>
      </w:r>
      <w:r>
        <w:rPr>
          <w:rFonts w:hint="eastAsia" w:ascii="仿宋" w:hAnsi="仿宋" w:eastAsia="仿宋"/>
          <w:sz w:val="32"/>
          <w:szCs w:val="32"/>
        </w:rPr>
        <w:t xml:space="preserve">月 </w:t>
      </w:r>
      <w:r>
        <w:rPr>
          <w:rFonts w:hint="eastAsia" w:ascii="仿宋" w:hAnsi="仿宋" w:eastAsia="仿宋"/>
          <w:sz w:val="32"/>
          <w:szCs w:val="32"/>
          <w:lang w:val="en-US" w:eastAsia="zh-CN"/>
        </w:rPr>
        <w:t>10</w:t>
      </w:r>
      <w:r>
        <w:rPr>
          <w:rFonts w:hint="eastAsia" w:ascii="仿宋" w:hAnsi="仿宋" w:eastAsia="仿宋"/>
          <w:sz w:val="32"/>
          <w:szCs w:val="32"/>
        </w:rPr>
        <w:t>日</w:t>
      </w:r>
    </w:p>
    <w:p w14:paraId="309283DA">
      <w:pPr>
        <w:rPr>
          <w:rFonts w:ascii="仿宋" w:hAnsi="仿宋" w:eastAsia="仿宋"/>
          <w:sz w:val="32"/>
          <w:szCs w:val="32"/>
        </w:rPr>
      </w:pPr>
    </w:p>
    <w:p w14:paraId="0BD452F4">
      <w:pPr>
        <w:rPr>
          <w:rFonts w:ascii="仿宋" w:hAnsi="仿宋" w:eastAsia="仿宋"/>
          <w:sz w:val="32"/>
          <w:szCs w:val="32"/>
        </w:rPr>
      </w:pPr>
    </w:p>
    <w:p w14:paraId="7C0CF2DC">
      <w:pPr>
        <w:rPr>
          <w:rFonts w:ascii="仿宋" w:hAnsi="仿宋" w:eastAsia="仿宋"/>
          <w:sz w:val="32"/>
          <w:szCs w:val="32"/>
        </w:rPr>
      </w:pPr>
    </w:p>
    <w:p w14:paraId="0599FD13">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0D6EB9AE">
      <w:pPr>
        <w:rPr>
          <w:rFonts w:ascii="仿宋" w:hAnsi="仿宋" w:eastAsia="仿宋"/>
          <w:sz w:val="32"/>
          <w:szCs w:val="32"/>
        </w:rPr>
      </w:pPr>
    </w:p>
    <w:p w14:paraId="559B334E">
      <w:pPr>
        <w:numPr>
          <w:ilvl w:val="0"/>
          <w:numId w:val="1"/>
        </w:numPr>
        <w:rPr>
          <w:rFonts w:hint="eastAsia" w:ascii="方正小标宋简体" w:hAnsi="仿宋" w:eastAsia="方正小标宋简体"/>
          <w:sz w:val="32"/>
          <w:szCs w:val="32"/>
        </w:rPr>
      </w:pPr>
      <w:r>
        <w:rPr>
          <w:rFonts w:hint="eastAsia" w:ascii="方正小标宋简体" w:hAnsi="仿宋" w:eastAsia="方正小标宋简体"/>
          <w:sz w:val="32"/>
          <w:szCs w:val="32"/>
        </w:rPr>
        <w:t xml:space="preserve"> </w:t>
      </w:r>
      <w:r>
        <w:rPr>
          <w:rFonts w:hint="eastAsia" w:ascii="方正小标宋简体" w:hAnsi="仿宋" w:eastAsia="方正小标宋简体"/>
          <w:sz w:val="32"/>
          <w:szCs w:val="32"/>
          <w:lang w:val="en-US" w:eastAsia="zh-CN"/>
        </w:rPr>
        <w:t>索县教育局机关</w:t>
      </w:r>
      <w:r>
        <w:rPr>
          <w:rFonts w:hint="eastAsia" w:ascii="方正小标宋简体" w:hAnsi="仿宋" w:eastAsia="方正小标宋简体"/>
          <w:sz w:val="32"/>
          <w:szCs w:val="32"/>
        </w:rPr>
        <w:t>概况</w:t>
      </w:r>
    </w:p>
    <w:p w14:paraId="317D4004">
      <w:pPr>
        <w:rPr>
          <w:rFonts w:hint="default" w:ascii="黑体" w:hAnsi="黑体" w:eastAsia="黑体"/>
          <w:sz w:val="32"/>
          <w:szCs w:val="32"/>
          <w:lang w:val="en-US" w:eastAsia="zh-CN"/>
        </w:rPr>
      </w:pPr>
      <w:r>
        <w:rPr>
          <w:rFonts w:hint="eastAsia" w:ascii="黑体" w:hAnsi="黑体" w:eastAsia="黑体"/>
          <w:sz w:val="32"/>
          <w:szCs w:val="32"/>
          <w:lang w:val="en-US" w:eastAsia="zh-CN"/>
        </w:rPr>
        <w:t>一、部门职责</w:t>
      </w:r>
    </w:p>
    <w:p w14:paraId="485DCA78">
      <w:pPr>
        <w:rPr>
          <w:rFonts w:hint="default" w:ascii="黑体" w:hAnsi="黑体" w:eastAsia="黑体"/>
          <w:sz w:val="32"/>
          <w:szCs w:val="32"/>
          <w:lang w:val="en-US" w:eastAsia="zh-CN"/>
        </w:rPr>
      </w:pPr>
      <w:r>
        <w:rPr>
          <w:rFonts w:hint="eastAsia" w:ascii="黑体" w:hAnsi="黑体" w:eastAsia="黑体"/>
          <w:sz w:val="32"/>
          <w:szCs w:val="32"/>
          <w:lang w:val="en-US" w:eastAsia="zh-CN"/>
        </w:rPr>
        <w:t>二、机构设置</w:t>
      </w:r>
    </w:p>
    <w:p w14:paraId="2898D878">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索县教育局机关</w:t>
      </w:r>
      <w:r>
        <w:rPr>
          <w:rFonts w:hint="eastAsia" w:ascii="方正小标宋简体" w:hAnsi="仿宋" w:eastAsia="方正小标宋简体"/>
          <w:sz w:val="32"/>
          <w:szCs w:val="32"/>
        </w:rPr>
        <w:t>2025年度部门预算明细表</w:t>
      </w:r>
    </w:p>
    <w:p w14:paraId="7134324A">
      <w:pPr>
        <w:rPr>
          <w:rFonts w:ascii="黑体" w:hAnsi="黑体" w:eastAsia="黑体"/>
          <w:sz w:val="32"/>
          <w:szCs w:val="32"/>
        </w:rPr>
      </w:pPr>
      <w:r>
        <w:rPr>
          <w:rFonts w:hint="eastAsia" w:ascii="黑体" w:hAnsi="黑体" w:eastAsia="黑体"/>
          <w:sz w:val="32"/>
          <w:szCs w:val="32"/>
        </w:rPr>
        <w:t>一、部门收支总体情况表</w:t>
      </w:r>
    </w:p>
    <w:p w14:paraId="36984FB0">
      <w:pPr>
        <w:rPr>
          <w:rFonts w:ascii="黑体" w:hAnsi="黑体" w:eastAsia="黑体"/>
          <w:sz w:val="32"/>
          <w:szCs w:val="32"/>
        </w:rPr>
      </w:pPr>
      <w:r>
        <w:rPr>
          <w:rFonts w:hint="eastAsia" w:ascii="黑体" w:hAnsi="黑体" w:eastAsia="黑体"/>
          <w:sz w:val="32"/>
          <w:szCs w:val="32"/>
        </w:rPr>
        <w:t>二、部门收入总体情况表</w:t>
      </w:r>
    </w:p>
    <w:p w14:paraId="41B5F80C">
      <w:pPr>
        <w:rPr>
          <w:rFonts w:ascii="黑体" w:hAnsi="黑体" w:eastAsia="黑体"/>
          <w:sz w:val="32"/>
          <w:szCs w:val="32"/>
        </w:rPr>
      </w:pPr>
      <w:r>
        <w:rPr>
          <w:rFonts w:hint="eastAsia" w:ascii="黑体" w:hAnsi="黑体" w:eastAsia="黑体"/>
          <w:sz w:val="32"/>
          <w:szCs w:val="32"/>
        </w:rPr>
        <w:t>三、部门支出总体情况表</w:t>
      </w:r>
    </w:p>
    <w:p w14:paraId="0CC8CCE4">
      <w:pPr>
        <w:rPr>
          <w:rFonts w:ascii="黑体" w:hAnsi="黑体" w:eastAsia="黑体"/>
          <w:sz w:val="32"/>
          <w:szCs w:val="32"/>
        </w:rPr>
      </w:pPr>
      <w:r>
        <w:rPr>
          <w:rFonts w:hint="eastAsia" w:ascii="黑体" w:hAnsi="黑体" w:eastAsia="黑体"/>
          <w:sz w:val="32"/>
          <w:szCs w:val="32"/>
        </w:rPr>
        <w:t>四、财政拨款收支总体情况表</w:t>
      </w:r>
    </w:p>
    <w:p w14:paraId="4C416B46">
      <w:pPr>
        <w:rPr>
          <w:rFonts w:ascii="黑体" w:hAnsi="黑体" w:eastAsia="黑体"/>
          <w:sz w:val="32"/>
          <w:szCs w:val="32"/>
        </w:rPr>
      </w:pPr>
      <w:r>
        <w:rPr>
          <w:rFonts w:hint="eastAsia" w:ascii="黑体" w:hAnsi="黑体" w:eastAsia="黑体"/>
          <w:sz w:val="32"/>
          <w:szCs w:val="32"/>
        </w:rPr>
        <w:t>五、一般公共预算支出情况表（按功能分类科目）</w:t>
      </w:r>
    </w:p>
    <w:p w14:paraId="0104C4BE">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14:paraId="1BBBDBE8">
      <w:pPr>
        <w:rPr>
          <w:rFonts w:ascii="黑体" w:hAnsi="黑体" w:eastAsia="黑体"/>
          <w:sz w:val="32"/>
          <w:szCs w:val="32"/>
        </w:rPr>
      </w:pPr>
      <w:r>
        <w:rPr>
          <w:rFonts w:hint="eastAsia" w:ascii="黑体" w:hAnsi="黑体" w:eastAsia="黑体"/>
          <w:sz w:val="32"/>
          <w:szCs w:val="32"/>
        </w:rPr>
        <w:t>七、一般公共预算“三公”经费支出情况表</w:t>
      </w:r>
    </w:p>
    <w:p w14:paraId="7C8F65E1">
      <w:pPr>
        <w:rPr>
          <w:rFonts w:ascii="黑体" w:hAnsi="黑体" w:eastAsia="黑体"/>
          <w:sz w:val="32"/>
          <w:szCs w:val="32"/>
        </w:rPr>
      </w:pPr>
      <w:r>
        <w:rPr>
          <w:rFonts w:hint="eastAsia" w:ascii="黑体" w:hAnsi="黑体" w:eastAsia="黑体"/>
          <w:sz w:val="32"/>
          <w:szCs w:val="32"/>
        </w:rPr>
        <w:t>八、政府性基金“三公”经费支出情况表</w:t>
      </w:r>
    </w:p>
    <w:p w14:paraId="3005A3A6">
      <w:pPr>
        <w:rPr>
          <w:rFonts w:ascii="黑体" w:hAnsi="黑体" w:eastAsia="黑体"/>
          <w:sz w:val="32"/>
          <w:szCs w:val="32"/>
        </w:rPr>
      </w:pPr>
      <w:r>
        <w:rPr>
          <w:rFonts w:hint="eastAsia" w:ascii="黑体" w:hAnsi="黑体" w:eastAsia="黑体"/>
          <w:sz w:val="32"/>
          <w:szCs w:val="32"/>
        </w:rPr>
        <w:t>九、政府性基金预算支出情况表</w:t>
      </w:r>
    </w:p>
    <w:p w14:paraId="7503BED4">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14:paraId="7AE6362C">
      <w:pPr>
        <w:rPr>
          <w:rFonts w:ascii="黑体" w:hAnsi="黑体" w:eastAsia="黑体"/>
          <w:sz w:val="32"/>
          <w:szCs w:val="32"/>
        </w:rPr>
      </w:pPr>
      <w:r>
        <w:rPr>
          <w:rFonts w:hint="eastAsia" w:ascii="黑体" w:hAnsi="黑体" w:eastAsia="黑体"/>
          <w:sz w:val="32"/>
          <w:szCs w:val="32"/>
        </w:rPr>
        <w:t>十一、项目支出绩效表</w:t>
      </w:r>
    </w:p>
    <w:p w14:paraId="78D06261">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索县教育局机关</w:t>
      </w:r>
      <w:r>
        <w:rPr>
          <w:rFonts w:hint="eastAsia" w:ascii="方正小标宋简体" w:hAnsi="仿宋" w:eastAsia="方正小标宋简体"/>
          <w:sz w:val="32"/>
          <w:szCs w:val="32"/>
        </w:rPr>
        <w:t>2025年度部门预算数据分析</w:t>
      </w:r>
    </w:p>
    <w:p w14:paraId="27A5E669">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64D25BD1">
      <w:pPr>
        <w:rPr>
          <w:rFonts w:ascii="仿宋" w:hAnsi="仿宋" w:eastAsia="仿宋"/>
          <w:sz w:val="32"/>
          <w:szCs w:val="32"/>
        </w:rPr>
      </w:pPr>
    </w:p>
    <w:p w14:paraId="239433F2">
      <w:pPr>
        <w:rPr>
          <w:rFonts w:ascii="仿宋" w:hAnsi="仿宋" w:eastAsia="仿宋"/>
          <w:sz w:val="32"/>
          <w:szCs w:val="32"/>
        </w:rPr>
      </w:pPr>
    </w:p>
    <w:p w14:paraId="1F028695">
      <w:pPr>
        <w:rPr>
          <w:rFonts w:ascii="仿宋" w:hAnsi="仿宋" w:eastAsia="仿宋"/>
          <w:sz w:val="32"/>
          <w:szCs w:val="32"/>
        </w:rPr>
      </w:pPr>
    </w:p>
    <w:p w14:paraId="4021A1A8">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1847CD2D">
      <w:pPr>
        <w:jc w:val="center"/>
        <w:rPr>
          <w:rFonts w:ascii="方正小标宋简体" w:hAnsi="仿宋" w:eastAsia="方正小标宋简体"/>
          <w:sz w:val="32"/>
          <w:szCs w:val="32"/>
        </w:rPr>
      </w:pPr>
    </w:p>
    <w:p w14:paraId="5C82DFB7">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索县教育局机关</w:t>
      </w:r>
      <w:r>
        <w:rPr>
          <w:rFonts w:hint="eastAsia" w:ascii="方正小标宋简体" w:hAnsi="仿宋" w:eastAsia="方正小标宋简体"/>
          <w:sz w:val="32"/>
          <w:szCs w:val="32"/>
        </w:rPr>
        <w:t>概况</w:t>
      </w:r>
    </w:p>
    <w:p w14:paraId="37CD1487">
      <w:pPr>
        <w:spacing w:line="579" w:lineRule="exact"/>
        <w:ind w:firstLine="640" w:firstLineChars="200"/>
        <w:rPr>
          <w:rFonts w:hint="eastAsia" w:ascii="黑体" w:hAnsi="黑体" w:eastAsia="黑体" w:cs="黑体"/>
          <w:sz w:val="32"/>
          <w:szCs w:val="32"/>
          <w:lang w:val="zh-CN"/>
        </w:rPr>
      </w:pPr>
      <w:r>
        <w:rPr>
          <w:rFonts w:hint="eastAsia" w:ascii="黑体" w:hAnsi="黑体" w:eastAsia="黑体" w:cs="黑体"/>
          <w:sz w:val="32"/>
          <w:szCs w:val="32"/>
          <w:lang w:val="en-US" w:eastAsia="zh-CN"/>
        </w:rPr>
        <w:t>一、</w:t>
      </w:r>
      <w:r>
        <w:rPr>
          <w:rFonts w:hint="eastAsia" w:ascii="黑体" w:hAnsi="黑体" w:eastAsia="黑体" w:cs="黑体"/>
          <w:sz w:val="32"/>
          <w:szCs w:val="32"/>
          <w:lang w:val="zh-CN"/>
        </w:rPr>
        <w:t>部门职责</w:t>
      </w:r>
    </w:p>
    <w:p w14:paraId="0E0552F6">
      <w:pPr>
        <w:autoSpaceDE w:val="0"/>
        <w:autoSpaceDN w:val="0"/>
        <w:adjustRightInd w:val="0"/>
        <w:spacing w:line="579" w:lineRule="exact"/>
        <w:ind w:firstLine="640" w:firstLineChars="200"/>
        <w:rPr>
          <w:rFonts w:hint="eastAsia" w:ascii="仿宋" w:hAnsi="仿宋" w:eastAsia="仿宋" w:cs="宋体"/>
          <w:kern w:val="0"/>
          <w:sz w:val="32"/>
          <w:szCs w:val="32"/>
          <w:lang w:val="zh-CN"/>
        </w:rPr>
      </w:pPr>
      <w:bookmarkStart w:id="0" w:name="_Toc4833_WPSOffice_Level2"/>
      <w:bookmarkStart w:id="1" w:name="_Toc6572_WPSOffice_Level2"/>
      <w:bookmarkStart w:id="2" w:name="_Toc24059_WPSOffice_Level2"/>
      <w:bookmarkStart w:id="3" w:name="_Toc24474_WPSOffice_Level2"/>
      <w:bookmarkStart w:id="4" w:name="_Toc17796_WPSOffice_Level2"/>
      <w:r>
        <w:rPr>
          <w:rFonts w:hint="eastAsia" w:ascii="仿宋" w:hAnsi="仿宋" w:eastAsia="仿宋" w:cs="宋体"/>
          <w:kern w:val="0"/>
          <w:sz w:val="32"/>
          <w:szCs w:val="32"/>
          <w:lang w:val="zh-CN"/>
        </w:rPr>
        <w:t>（1）贯彻执行国家的教育体育工作的政策和法律法规，拟订全县教育体育改革与发展的政策和规划，研究草拟地方性教育体育工作规定和规章制度并组织实施，承担全县教育体育领域改革有关工作。</w:t>
      </w:r>
    </w:p>
    <w:p w14:paraId="0A0814BD">
      <w:pPr>
        <w:autoSpaceDE w:val="0"/>
        <w:autoSpaceDN w:val="0"/>
        <w:adjustRightInd w:val="0"/>
        <w:spacing w:line="579" w:lineRule="exact"/>
        <w:ind w:firstLine="640" w:firstLineChars="200"/>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（2）负责全县教育体育领域党的建设、党风廉政建设和意识形态工作，指导教育体育系统精神文明建设和群团工作，指导全县各级各类学校的思想政治和德育、体育、美育、国防教育、劳动教育工作。</w:t>
      </w:r>
    </w:p>
    <w:p w14:paraId="2B7967D2">
      <w:pPr>
        <w:autoSpaceDE w:val="0"/>
        <w:autoSpaceDN w:val="0"/>
        <w:adjustRightInd w:val="0"/>
        <w:spacing w:line="579" w:lineRule="exact"/>
        <w:ind w:firstLine="640" w:firstLineChars="200"/>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（3）负责教育体育领域安全生产监督管理和应急处置工作，指导各级各类学校稳定安全工作。</w:t>
      </w:r>
    </w:p>
    <w:p w14:paraId="2A949DEF">
      <w:pPr>
        <w:autoSpaceDE w:val="0"/>
        <w:autoSpaceDN w:val="0"/>
        <w:adjustRightInd w:val="0"/>
        <w:spacing w:line="579" w:lineRule="exact"/>
        <w:ind w:firstLine="640" w:firstLineChars="200"/>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（4）负责全县基础教育（含学前教育）、职业与成人教育、继续教育、民办教育、特殊教育的管理工作，会同有关部门制定各级各类学校设置标准，协助做好教育体育系统人才队伍建设，主管全县教师工作。</w:t>
      </w:r>
    </w:p>
    <w:p w14:paraId="7FD9D32C">
      <w:pPr>
        <w:autoSpaceDE w:val="0"/>
        <w:autoSpaceDN w:val="0"/>
        <w:adjustRightInd w:val="0"/>
        <w:spacing w:line="579" w:lineRule="exact"/>
        <w:ind w:firstLine="640" w:firstLineChars="200"/>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5）负责各级各类学校开展教学研究、教学改革和教育科研的组织与指导，承担全县教育信息化建设和教育统计工作，配合审定地方乡土教材与教学参考辅助资料，负责相关管理工作。规划、指导有关的学历教育考试和扫除青壮年文盲工作。组织、指导各类学校的推广普通话和文字规范工作，承担全县语言文字工作委员会的日常工作。</w:t>
      </w:r>
    </w:p>
    <w:p w14:paraId="359D2590">
      <w:pPr>
        <w:autoSpaceDE w:val="0"/>
        <w:autoSpaceDN w:val="0"/>
        <w:adjustRightInd w:val="0"/>
        <w:spacing w:line="579" w:lineRule="exact"/>
        <w:ind w:firstLine="640" w:firstLineChars="200"/>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6）配合研究制定全县教育考试招生政策并组织实施，负责全县学生管理工作，负责中考、小考以及成人大中专的考试和招生工作，负责各级各类教育的学籍管理工作。指导社会力量办学，对教育质量进行检查。</w:t>
      </w:r>
    </w:p>
    <w:p w14:paraId="3264A938">
      <w:pPr>
        <w:autoSpaceDE w:val="0"/>
        <w:autoSpaceDN w:val="0"/>
        <w:adjustRightInd w:val="0"/>
        <w:spacing w:line="579" w:lineRule="exact"/>
        <w:ind w:firstLine="640" w:firstLineChars="200"/>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7）负责各乡（镇）教育体育财政拨款执行情况的监督检查，会同有关部门制订教育体育经费筹措、教育体育拨款、教育体育基建投资以及教育体育收费的规定。负责县级财政核拨的有关教育体育资金的分配和教育体育国有资产，组织开展教育体育系统内部审计工作。管理各类教育体育基金会，负责学生资助工作，监督各类资助政策落实。</w:t>
      </w:r>
    </w:p>
    <w:p w14:paraId="4277F660">
      <w:pPr>
        <w:autoSpaceDE w:val="0"/>
        <w:autoSpaceDN w:val="0"/>
        <w:adjustRightInd w:val="0"/>
        <w:spacing w:line="579" w:lineRule="exact"/>
        <w:ind w:firstLine="640" w:firstLineChars="200"/>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8）负责组织教师资格认定有关工作。规划和指导各级各类学校教师和教育行政干部队伍的建设，协调及管理本地的师资培训工作。管理教育“组团式”援藏工作。组织开展“人才引进”工作，做好引进人才的教育与管理。</w:t>
      </w:r>
    </w:p>
    <w:p w14:paraId="43F52E73">
      <w:pPr>
        <w:autoSpaceDE w:val="0"/>
        <w:autoSpaceDN w:val="0"/>
        <w:adjustRightInd w:val="0"/>
        <w:spacing w:line="579" w:lineRule="exact"/>
        <w:ind w:firstLine="640" w:firstLineChars="200"/>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9）统筹规划全县群众体育和青少年体育发展，指导全县群众的体育、竞技体育和体育经济工作以及全民健康活动计划的实施。实施国家和自治区体育锻炼标准，推动国民体质监测和社会体育指导工作队伍制度建设。</w:t>
      </w:r>
    </w:p>
    <w:p w14:paraId="0D2F3D67">
      <w:pPr>
        <w:autoSpaceDE w:val="0"/>
        <w:autoSpaceDN w:val="0"/>
        <w:adjustRightInd w:val="0"/>
        <w:spacing w:line="579" w:lineRule="exact"/>
        <w:ind w:firstLine="640" w:firstLineChars="200"/>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10）承担教育督导工作，负责各级各类教育督导检查和评估验收工作，负责督政督学和质量监测工作。负责各乡（镇）贯彻执行教育法律、法规、方针、政策的监督检查。负责督导、检查下级教育行政主管部门履行教育职责和巩固提高“控辍保学”工作。督导评估中小学校（含学前教育）的办学水平和教育质量。指导各乡（镇）义务教育均衡和素质教育发展工作。</w:t>
      </w:r>
    </w:p>
    <w:p w14:paraId="5CD14BB2">
      <w:pPr>
        <w:autoSpaceDE w:val="0"/>
        <w:autoSpaceDN w:val="0"/>
        <w:adjustRightInd w:val="0"/>
        <w:spacing w:line="579" w:lineRule="exact"/>
        <w:ind w:firstLine="640" w:firstLineChars="200"/>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（11）组织指导全县教育体育对外交流与合作，负责教育体育受援工作。</w:t>
      </w:r>
    </w:p>
    <w:p w14:paraId="0D5E992D">
      <w:pPr>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二、机构设置</w:t>
      </w:r>
      <w:bookmarkEnd w:id="0"/>
      <w:bookmarkEnd w:id="1"/>
      <w:bookmarkEnd w:id="2"/>
      <w:bookmarkEnd w:id="3"/>
      <w:bookmarkEnd w:id="4"/>
    </w:p>
    <w:p w14:paraId="653AB958">
      <w:pPr>
        <w:autoSpaceDE w:val="0"/>
        <w:autoSpaceDN w:val="0"/>
        <w:adjustRightInd w:val="0"/>
        <w:spacing w:line="578" w:lineRule="exact"/>
        <w:ind w:firstLine="716" w:firstLineChars="224"/>
        <w:rPr>
          <w:rFonts w:ascii="仿宋" w:hAnsi="仿宋" w:eastAsia="仿宋" w:cs="仿宋_GB2312"/>
          <w:bCs/>
          <w:kern w:val="0"/>
          <w:sz w:val="32"/>
          <w:szCs w:val="32"/>
          <w:lang w:val="zh-CN"/>
        </w:rPr>
      </w:pPr>
      <w:r>
        <w:rPr>
          <w:rFonts w:hint="eastAsia" w:ascii="仿宋" w:hAnsi="仿宋" w:eastAsia="仿宋" w:cs="仿宋_GB2312"/>
          <w:bCs/>
          <w:kern w:val="0"/>
          <w:sz w:val="32"/>
          <w:szCs w:val="32"/>
          <w:lang w:val="en-US" w:eastAsia="zh-CN"/>
        </w:rPr>
        <w:t>1</w:t>
      </w:r>
      <w:r>
        <w:rPr>
          <w:rFonts w:hint="eastAsia" w:ascii="仿宋" w:hAnsi="仿宋" w:eastAsia="仿宋" w:cs="仿宋_GB2312"/>
          <w:bCs/>
          <w:kern w:val="0"/>
          <w:sz w:val="32"/>
          <w:szCs w:val="32"/>
          <w:lang w:val="zh-CN"/>
        </w:rPr>
        <w:t>、部门决算单位构成</w:t>
      </w:r>
    </w:p>
    <w:p w14:paraId="79D63E78">
      <w:pPr>
        <w:rPr>
          <w:rFonts w:ascii="黑体" w:hAnsi="宋体" w:eastAsia="黑体"/>
          <w:b/>
          <w:sz w:val="32"/>
          <w:szCs w:val="32"/>
        </w:rPr>
      </w:pP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bCs/>
          <w:color w:val="auto"/>
          <w:sz w:val="32"/>
          <w:szCs w:val="32"/>
          <w:lang w:val="en-US" w:eastAsia="zh-CN"/>
        </w:rPr>
        <w:t>西藏那曲</w:t>
      </w:r>
      <w:r>
        <w:rPr>
          <w:rFonts w:hint="eastAsia" w:ascii="仿宋_GB2312" w:hAnsi="仿宋_GB2312" w:eastAsia="仿宋_GB2312" w:cs="仿宋_GB2312"/>
          <w:bCs/>
          <w:color w:val="auto"/>
          <w:sz w:val="32"/>
          <w:szCs w:val="32"/>
        </w:rPr>
        <w:t>索县教育局（索县体育局）机关部门基层预算单位由索县教体局机关构成。</w:t>
      </w:r>
    </w:p>
    <w:p w14:paraId="35D3D1E9">
      <w:pPr>
        <w:ind w:firstLine="640" w:firstLineChars="200"/>
        <w:rPr>
          <w:rFonts w:hint="eastAsia" w:ascii="仿宋" w:hAnsi="仿宋" w:eastAsia="仿宋"/>
          <w:sz w:val="32"/>
          <w:szCs w:val="32"/>
        </w:rPr>
      </w:pPr>
    </w:p>
    <w:p w14:paraId="63D011F3">
      <w:pPr>
        <w:ind w:firstLine="640" w:firstLineChars="200"/>
        <w:rPr>
          <w:rFonts w:hint="eastAsia" w:ascii="仿宋" w:hAnsi="仿宋" w:eastAsia="仿宋"/>
          <w:sz w:val="32"/>
          <w:szCs w:val="32"/>
        </w:rPr>
      </w:pPr>
    </w:p>
    <w:p w14:paraId="60BAE0D9">
      <w:pPr>
        <w:rPr>
          <w:rFonts w:ascii="仿宋" w:hAnsi="仿宋" w:eastAsia="仿宋"/>
          <w:sz w:val="32"/>
          <w:szCs w:val="32"/>
        </w:rPr>
      </w:pPr>
    </w:p>
    <w:p w14:paraId="0E651457">
      <w:pPr>
        <w:rPr>
          <w:rFonts w:ascii="仿宋" w:hAnsi="仿宋" w:eastAsia="仿宋"/>
          <w:sz w:val="32"/>
          <w:szCs w:val="32"/>
        </w:rPr>
      </w:pPr>
    </w:p>
    <w:p w14:paraId="09B87356">
      <w:pPr>
        <w:rPr>
          <w:rFonts w:ascii="仿宋" w:hAnsi="仿宋" w:eastAsia="仿宋"/>
          <w:sz w:val="32"/>
          <w:szCs w:val="32"/>
        </w:rPr>
      </w:pPr>
    </w:p>
    <w:p w14:paraId="0C5FD8E8">
      <w:pPr>
        <w:rPr>
          <w:rFonts w:ascii="仿宋" w:hAnsi="仿宋" w:eastAsia="仿宋"/>
          <w:sz w:val="32"/>
          <w:szCs w:val="32"/>
        </w:rPr>
      </w:pPr>
    </w:p>
    <w:p w14:paraId="799E68AF">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68F4D9DC">
      <w:pPr>
        <w:jc w:val="center"/>
        <w:rPr>
          <w:rFonts w:ascii="方正小标宋简体" w:hAnsi="仿宋" w:eastAsia="方正小标宋简体"/>
          <w:sz w:val="32"/>
          <w:szCs w:val="32"/>
        </w:rPr>
      </w:pPr>
    </w:p>
    <w:p w14:paraId="6213DA34">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索县教育局机关</w:t>
      </w:r>
      <w:r>
        <w:rPr>
          <w:rFonts w:hint="eastAsia" w:ascii="方正小标宋简体" w:hAnsi="仿宋" w:eastAsia="方正小标宋简体"/>
          <w:sz w:val="32"/>
          <w:szCs w:val="32"/>
        </w:rPr>
        <w:t>2025年度预算明细表</w:t>
      </w:r>
    </w:p>
    <w:p w14:paraId="0B1ADC74">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436C09ED">
      <w:pPr>
        <w:rPr>
          <w:rFonts w:ascii="仿宋" w:hAnsi="仿宋" w:eastAsia="仿宋"/>
          <w:sz w:val="32"/>
          <w:szCs w:val="32"/>
        </w:rPr>
      </w:pPr>
    </w:p>
    <w:p w14:paraId="69BDEEA6">
      <w:pPr>
        <w:rPr>
          <w:rFonts w:ascii="仿宋" w:hAnsi="仿宋" w:eastAsia="仿宋"/>
          <w:sz w:val="32"/>
          <w:szCs w:val="32"/>
        </w:rPr>
      </w:pPr>
    </w:p>
    <w:p w14:paraId="13B81DB2">
      <w:pPr>
        <w:rPr>
          <w:rFonts w:ascii="仿宋" w:hAnsi="仿宋" w:eastAsia="仿宋"/>
          <w:sz w:val="32"/>
          <w:szCs w:val="32"/>
        </w:rPr>
      </w:pPr>
    </w:p>
    <w:p w14:paraId="5A82C5E8">
      <w:pPr>
        <w:rPr>
          <w:rFonts w:ascii="仿宋" w:hAnsi="仿宋" w:eastAsia="仿宋"/>
          <w:sz w:val="32"/>
          <w:szCs w:val="32"/>
        </w:rPr>
      </w:pPr>
    </w:p>
    <w:p w14:paraId="58390A91">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53FB58EA">
      <w:pPr>
        <w:jc w:val="center"/>
        <w:rPr>
          <w:rFonts w:ascii="方正小标宋简体" w:hAnsi="仿宋" w:eastAsia="方正小标宋简体"/>
          <w:sz w:val="32"/>
          <w:szCs w:val="32"/>
        </w:rPr>
      </w:pPr>
    </w:p>
    <w:p w14:paraId="2B4F6DC5">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索县教育局机关</w:t>
      </w:r>
      <w:r>
        <w:rPr>
          <w:rFonts w:hint="eastAsia" w:ascii="方正小标宋简体" w:hAnsi="仿宋" w:eastAsia="方正小标宋简体"/>
          <w:sz w:val="32"/>
          <w:szCs w:val="32"/>
        </w:rPr>
        <w:t>2025年度部门预算数据分析</w:t>
      </w:r>
    </w:p>
    <w:p w14:paraId="571C1921">
      <w:pPr>
        <w:jc w:val="center"/>
        <w:rPr>
          <w:rFonts w:ascii="黑体" w:hAnsi="黑体" w:eastAsia="黑体"/>
          <w:sz w:val="32"/>
          <w:szCs w:val="32"/>
        </w:rPr>
      </w:pPr>
    </w:p>
    <w:p w14:paraId="01FF8451">
      <w:pPr>
        <w:rPr>
          <w:rFonts w:ascii="黑体" w:hAnsi="黑体" w:eastAsia="黑体"/>
          <w:sz w:val="32"/>
          <w:szCs w:val="32"/>
        </w:rPr>
      </w:pPr>
      <w:r>
        <w:rPr>
          <w:rFonts w:hint="eastAsia" w:ascii="黑体" w:hAnsi="黑体" w:eastAsia="黑体"/>
          <w:sz w:val="32"/>
          <w:szCs w:val="32"/>
        </w:rPr>
        <w:t>一、2025年部门收支总表的说明</w:t>
      </w:r>
    </w:p>
    <w:p w14:paraId="3AC87AE6">
      <w:pPr>
        <w:ind w:firstLine="640" w:firstLineChars="200"/>
        <w:rPr>
          <w:rFonts w:hint="default" w:ascii="仿宋" w:hAnsi="仿宋" w:eastAsia="仿宋"/>
          <w:sz w:val="32"/>
          <w:szCs w:val="32"/>
          <w:lang w:val="en-US" w:eastAsia="zh-CN"/>
        </w:rPr>
      </w:pPr>
      <w:r>
        <w:rPr>
          <w:rFonts w:hint="eastAsia" w:ascii="仿宋" w:hAnsi="仿宋" w:eastAsia="仿宋"/>
          <w:sz w:val="32"/>
          <w:szCs w:val="32"/>
        </w:rPr>
        <w:t>我</w:t>
      </w:r>
      <w:r>
        <w:rPr>
          <w:rFonts w:hint="eastAsia" w:ascii="仿宋" w:hAnsi="仿宋" w:eastAsia="仿宋"/>
          <w:sz w:val="32"/>
          <w:szCs w:val="32"/>
          <w:lang w:val="en-US" w:eastAsia="zh-CN"/>
        </w:rPr>
        <w:t>单位</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年收支总预算2,838.30万元，财政拨款收入2,838.30万元。收入包括：一般公共预算拨款</w:t>
      </w:r>
      <w:r>
        <w:rPr>
          <w:rFonts w:hint="eastAsia" w:ascii="仿宋" w:hAnsi="仿宋" w:eastAsia="仿宋"/>
          <w:sz w:val="32"/>
          <w:szCs w:val="32"/>
          <w:lang w:val="en-US" w:eastAsia="zh-CN"/>
        </w:rPr>
        <w:t>本年</w:t>
      </w:r>
      <w:r>
        <w:rPr>
          <w:rFonts w:hint="eastAsia" w:ascii="仿宋" w:hAnsi="仿宋" w:eastAsia="仿宋"/>
          <w:sz w:val="32"/>
          <w:szCs w:val="32"/>
        </w:rPr>
        <w:t>收入1,758.78万元</w:t>
      </w:r>
      <w:r>
        <w:rPr>
          <w:rFonts w:hint="eastAsia" w:ascii="仿宋" w:hAnsi="仿宋" w:eastAsia="仿宋"/>
          <w:sz w:val="32"/>
          <w:szCs w:val="32"/>
          <w:lang w:eastAsia="zh-CN"/>
        </w:rPr>
        <w:t>，</w:t>
      </w:r>
      <w:r>
        <w:rPr>
          <w:rFonts w:hint="eastAsia" w:ascii="仿宋" w:hAnsi="仿宋" w:eastAsia="仿宋"/>
          <w:sz w:val="32"/>
          <w:szCs w:val="32"/>
          <w:lang w:val="en-US" w:eastAsia="zh-CN"/>
        </w:rPr>
        <w:t>一般公共预算上年结转964.52万元</w:t>
      </w:r>
      <w:r>
        <w:rPr>
          <w:rFonts w:hint="eastAsia" w:ascii="仿宋" w:hAnsi="仿宋" w:eastAsia="仿宋"/>
          <w:sz w:val="32"/>
          <w:szCs w:val="32"/>
        </w:rPr>
        <w:t>；政府性基金预算资金</w:t>
      </w:r>
      <w:r>
        <w:rPr>
          <w:rFonts w:hint="eastAsia" w:ascii="仿宋" w:hAnsi="仿宋" w:eastAsia="仿宋"/>
          <w:sz w:val="32"/>
          <w:szCs w:val="32"/>
          <w:lang w:val="en-US" w:eastAsia="zh-CN"/>
        </w:rPr>
        <w:t>收入115.00万元。</w:t>
      </w:r>
    </w:p>
    <w:p w14:paraId="73882FA2">
      <w:pPr>
        <w:ind w:firstLine="640" w:firstLineChars="200"/>
        <w:rPr>
          <w:rFonts w:hint="eastAsia" w:ascii="仿宋" w:hAnsi="仿宋" w:eastAsia="仿宋"/>
          <w:sz w:val="32"/>
          <w:szCs w:val="32"/>
        </w:rPr>
      </w:pPr>
      <w:r>
        <w:rPr>
          <w:rFonts w:hint="eastAsia" w:ascii="仿宋" w:hAnsi="仿宋" w:eastAsia="仿宋"/>
          <w:sz w:val="32"/>
          <w:szCs w:val="32"/>
          <w:lang w:val="en-US" w:eastAsia="zh-CN"/>
        </w:rPr>
        <w:t>一般公共预算</w:t>
      </w:r>
      <w:r>
        <w:rPr>
          <w:rFonts w:hint="eastAsia" w:ascii="仿宋" w:hAnsi="仿宋" w:eastAsia="仿宋"/>
          <w:sz w:val="32"/>
          <w:szCs w:val="32"/>
        </w:rPr>
        <w:t>支出包括：一般公共服务支出3.65</w:t>
      </w:r>
      <w:r>
        <w:rPr>
          <w:rFonts w:hint="eastAsia" w:ascii="仿宋" w:hAnsi="仿宋" w:eastAsia="仿宋"/>
          <w:sz w:val="32"/>
          <w:szCs w:val="32"/>
          <w:lang w:val="en-US" w:eastAsia="zh-CN"/>
        </w:rPr>
        <w:t>万元</w:t>
      </w:r>
      <w:r>
        <w:rPr>
          <w:rFonts w:hint="eastAsia" w:ascii="仿宋" w:hAnsi="仿宋" w:eastAsia="仿宋"/>
          <w:sz w:val="32"/>
          <w:szCs w:val="32"/>
          <w:lang w:eastAsia="zh-CN"/>
        </w:rPr>
        <w:t>、</w:t>
      </w:r>
      <w:r>
        <w:rPr>
          <w:rFonts w:hint="eastAsia" w:ascii="仿宋" w:hAnsi="仿宋" w:eastAsia="仿宋"/>
          <w:sz w:val="32"/>
          <w:szCs w:val="32"/>
        </w:rPr>
        <w:t>教育支出2,621.88万元、社会保障和就业支出54.82万元、卫生健康支出19.95万元、住房保障支出23.01万元。</w:t>
      </w:r>
    </w:p>
    <w:p w14:paraId="786EC59E">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政府性基金预算支出包括：其他支出115.00万元。</w:t>
      </w:r>
    </w:p>
    <w:p w14:paraId="3D949A43">
      <w:pPr>
        <w:ind w:firstLine="420" w:firstLineChars="200"/>
        <w:rPr>
          <w:rFonts w:hint="eastAsia" w:ascii="仿宋" w:hAnsi="仿宋" w:eastAsia="仿宋"/>
          <w:sz w:val="32"/>
          <w:szCs w:val="32"/>
        </w:rPr>
      </w:pPr>
      <w:r>
        <w:rPr>
          <w:rFonts w:hint="eastAsia"/>
          <w:lang w:val="en-US" w:eastAsia="zh-CN"/>
        </w:rPr>
        <w:t xml:space="preserve">      </w:t>
      </w:r>
      <w:r>
        <w:drawing>
          <wp:inline distT="0" distB="0" distL="114300" distR="114300">
            <wp:extent cx="4025265" cy="1868805"/>
            <wp:effectExtent l="4445" t="4445" r="8890" b="1270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EF4503E">
      <w:pPr>
        <w:rPr>
          <w:rFonts w:ascii="黑体" w:hAnsi="黑体" w:eastAsia="黑体"/>
          <w:sz w:val="32"/>
          <w:szCs w:val="32"/>
        </w:rPr>
      </w:pPr>
      <w:r>
        <w:rPr>
          <w:rFonts w:hint="eastAsia" w:ascii="黑体" w:hAnsi="黑体" w:eastAsia="黑体"/>
          <w:sz w:val="32"/>
          <w:szCs w:val="32"/>
        </w:rPr>
        <w:t>二、2025年度部门收入总表的说明</w:t>
      </w:r>
    </w:p>
    <w:p w14:paraId="16D092B8">
      <w:pPr>
        <w:ind w:firstLine="640" w:firstLineChars="200"/>
        <w:rPr>
          <w:rFonts w:hint="default" w:ascii="仿宋" w:hAnsi="仿宋" w:eastAsia="仿宋"/>
          <w:sz w:val="32"/>
          <w:szCs w:val="32"/>
          <w:lang w:val="en-US" w:eastAsia="zh-CN"/>
        </w:rPr>
      </w:pPr>
      <w:r>
        <w:rPr>
          <w:rFonts w:hint="eastAsia" w:ascii="仿宋" w:hAnsi="仿宋" w:eastAsia="仿宋"/>
          <w:sz w:val="32"/>
          <w:szCs w:val="32"/>
        </w:rPr>
        <w:t>当年收入预算1,873.78万元，其中：一般公共预算拨款收入总额1758.78万元</w:t>
      </w:r>
      <w:r>
        <w:rPr>
          <w:rFonts w:hint="eastAsia" w:ascii="仿宋" w:hAnsi="仿宋" w:eastAsia="仿宋"/>
          <w:sz w:val="32"/>
          <w:szCs w:val="32"/>
          <w:lang w:eastAsia="zh-CN"/>
        </w:rPr>
        <w:t>、政府性基金预算资金</w:t>
      </w:r>
      <w:r>
        <w:rPr>
          <w:rFonts w:hint="eastAsia" w:ascii="仿宋" w:hAnsi="仿宋" w:eastAsia="仿宋"/>
          <w:sz w:val="32"/>
          <w:szCs w:val="32"/>
          <w:lang w:val="en-US" w:eastAsia="zh-CN"/>
        </w:rPr>
        <w:t>收入总额115万元。</w:t>
      </w:r>
    </w:p>
    <w:p w14:paraId="670005B9">
      <w:pPr>
        <w:rPr>
          <w:rFonts w:ascii="黑体" w:hAnsi="黑体" w:eastAsia="黑体"/>
          <w:sz w:val="32"/>
          <w:szCs w:val="32"/>
        </w:rPr>
      </w:pPr>
      <w:r>
        <w:rPr>
          <w:rFonts w:hint="eastAsia" w:ascii="黑体" w:hAnsi="黑体" w:eastAsia="黑体"/>
          <w:sz w:val="32"/>
          <w:szCs w:val="32"/>
        </w:rPr>
        <w:t>三、2025年部门支出总表的说明</w:t>
      </w:r>
    </w:p>
    <w:p w14:paraId="14838577">
      <w:pPr>
        <w:ind w:firstLine="720" w:firstLineChars="200"/>
        <w:rPr>
          <w:rFonts w:hint="eastAsia" w:ascii="仿宋" w:hAnsi="仿宋" w:eastAsia="仿宋"/>
          <w:sz w:val="36"/>
          <w:szCs w:val="36"/>
        </w:rPr>
      </w:pPr>
      <w:r>
        <w:rPr>
          <w:rFonts w:hint="eastAsia" w:ascii="仿宋" w:hAnsi="仿宋" w:eastAsia="仿宋"/>
          <w:sz w:val="36"/>
          <w:szCs w:val="36"/>
        </w:rPr>
        <w:t>202</w:t>
      </w:r>
      <w:r>
        <w:rPr>
          <w:rFonts w:hint="eastAsia" w:ascii="仿宋" w:hAnsi="仿宋" w:eastAsia="仿宋"/>
          <w:sz w:val="36"/>
          <w:szCs w:val="36"/>
          <w:lang w:val="en-US" w:eastAsia="zh-CN"/>
        </w:rPr>
        <w:t>5</w:t>
      </w:r>
      <w:r>
        <w:rPr>
          <w:rFonts w:hint="eastAsia" w:ascii="仿宋" w:hAnsi="仿宋" w:eastAsia="仿宋"/>
          <w:sz w:val="36"/>
          <w:szCs w:val="36"/>
        </w:rPr>
        <w:t>年支出预算</w:t>
      </w:r>
      <w:r>
        <w:rPr>
          <w:rFonts w:hint="eastAsia" w:ascii="仿宋" w:hAnsi="仿宋" w:eastAsia="仿宋"/>
          <w:sz w:val="32"/>
          <w:szCs w:val="32"/>
        </w:rPr>
        <w:t>2838.3</w:t>
      </w:r>
      <w:r>
        <w:rPr>
          <w:rFonts w:hint="eastAsia" w:ascii="仿宋" w:hAnsi="仿宋" w:eastAsia="仿宋"/>
          <w:sz w:val="36"/>
          <w:szCs w:val="36"/>
        </w:rPr>
        <w:t>万元，其中：基本支出</w:t>
      </w:r>
      <w:r>
        <w:rPr>
          <w:rFonts w:hint="eastAsia" w:ascii="仿宋" w:hAnsi="仿宋" w:eastAsia="仿宋"/>
          <w:sz w:val="36"/>
          <w:szCs w:val="36"/>
          <w:lang w:val="en-US" w:eastAsia="zh-CN"/>
        </w:rPr>
        <w:t>488.77</w:t>
      </w:r>
      <w:r>
        <w:rPr>
          <w:rFonts w:hint="eastAsia" w:ascii="仿宋" w:hAnsi="仿宋" w:eastAsia="仿宋"/>
          <w:sz w:val="36"/>
          <w:szCs w:val="36"/>
        </w:rPr>
        <w:t>万元，占</w:t>
      </w:r>
      <w:r>
        <w:rPr>
          <w:rFonts w:hint="eastAsia" w:ascii="仿宋" w:hAnsi="仿宋" w:eastAsia="仿宋"/>
          <w:sz w:val="36"/>
          <w:szCs w:val="36"/>
          <w:lang w:val="en-US" w:eastAsia="zh-CN"/>
        </w:rPr>
        <w:t>17.22</w:t>
      </w:r>
      <w:r>
        <w:rPr>
          <w:rFonts w:hint="eastAsia" w:ascii="仿宋" w:hAnsi="仿宋" w:eastAsia="仿宋"/>
          <w:sz w:val="36"/>
          <w:szCs w:val="36"/>
        </w:rPr>
        <w:t>%；项目支出</w:t>
      </w:r>
      <w:r>
        <w:rPr>
          <w:rFonts w:hint="eastAsia" w:ascii="仿宋" w:hAnsi="仿宋" w:eastAsia="仿宋"/>
          <w:sz w:val="36"/>
          <w:szCs w:val="36"/>
          <w:lang w:val="en-US" w:eastAsia="zh-CN"/>
        </w:rPr>
        <w:t>2349.53</w:t>
      </w:r>
      <w:r>
        <w:rPr>
          <w:rFonts w:hint="eastAsia" w:ascii="仿宋" w:hAnsi="仿宋" w:eastAsia="仿宋"/>
          <w:sz w:val="36"/>
          <w:szCs w:val="36"/>
        </w:rPr>
        <w:t>万元，占</w:t>
      </w:r>
      <w:r>
        <w:rPr>
          <w:rFonts w:hint="eastAsia" w:ascii="仿宋" w:hAnsi="仿宋" w:eastAsia="仿宋"/>
          <w:sz w:val="36"/>
          <w:szCs w:val="36"/>
          <w:lang w:val="en-US" w:eastAsia="zh-CN"/>
        </w:rPr>
        <w:t>82.78</w:t>
      </w:r>
      <w:r>
        <w:rPr>
          <w:rFonts w:hint="eastAsia" w:ascii="仿宋" w:hAnsi="仿宋" w:eastAsia="仿宋"/>
          <w:sz w:val="36"/>
          <w:szCs w:val="36"/>
        </w:rPr>
        <w:t>%。</w:t>
      </w:r>
    </w:p>
    <w:p w14:paraId="535E6F94">
      <w:pPr>
        <w:rPr>
          <w:rFonts w:ascii="黑体" w:hAnsi="黑体" w:eastAsia="黑体"/>
          <w:sz w:val="32"/>
          <w:szCs w:val="32"/>
        </w:rPr>
      </w:pPr>
      <w:r>
        <w:rPr>
          <w:rFonts w:hint="eastAsia" w:ascii="黑体" w:hAnsi="黑体" w:eastAsia="黑体"/>
          <w:sz w:val="32"/>
          <w:szCs w:val="32"/>
        </w:rPr>
        <w:t>四、2025年财政拨款收支总表的说明</w:t>
      </w:r>
    </w:p>
    <w:p w14:paraId="3A34EBA5">
      <w:pPr>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年财政年初拨款收</w:t>
      </w:r>
      <w:r>
        <w:rPr>
          <w:rFonts w:hint="eastAsia" w:ascii="仿宋" w:hAnsi="仿宋" w:eastAsia="仿宋"/>
          <w:sz w:val="32"/>
          <w:szCs w:val="32"/>
          <w:lang w:val="en-US" w:eastAsia="zh-CN"/>
        </w:rPr>
        <w:t>支</w:t>
      </w:r>
      <w:r>
        <w:rPr>
          <w:rFonts w:hint="eastAsia" w:ascii="仿宋" w:hAnsi="仿宋" w:eastAsia="仿宋"/>
          <w:sz w:val="32"/>
          <w:szCs w:val="32"/>
        </w:rPr>
        <w:t>总预算2838.3万元。202</w:t>
      </w:r>
      <w:r>
        <w:rPr>
          <w:rFonts w:hint="eastAsia" w:ascii="仿宋" w:hAnsi="仿宋" w:eastAsia="仿宋"/>
          <w:sz w:val="32"/>
          <w:szCs w:val="32"/>
          <w:lang w:val="en-US" w:eastAsia="zh-CN"/>
        </w:rPr>
        <w:t>5</w:t>
      </w:r>
      <w:r>
        <w:rPr>
          <w:rFonts w:hint="eastAsia" w:ascii="仿宋" w:hAnsi="仿宋" w:eastAsia="仿宋"/>
          <w:sz w:val="32"/>
          <w:szCs w:val="32"/>
        </w:rPr>
        <w:t>年总预算资金为2838.3万元；202</w:t>
      </w:r>
      <w:r>
        <w:rPr>
          <w:rFonts w:hint="eastAsia" w:ascii="仿宋" w:hAnsi="仿宋" w:eastAsia="仿宋"/>
          <w:sz w:val="32"/>
          <w:szCs w:val="32"/>
          <w:lang w:val="en-US" w:eastAsia="zh-CN"/>
        </w:rPr>
        <w:t>5</w:t>
      </w:r>
      <w:r>
        <w:rPr>
          <w:rFonts w:hint="eastAsia" w:ascii="仿宋" w:hAnsi="仿宋" w:eastAsia="仿宋"/>
          <w:sz w:val="32"/>
          <w:szCs w:val="32"/>
        </w:rPr>
        <w:t>年年初预算下达支出包括：一般公共服务支出3.65</w:t>
      </w:r>
      <w:r>
        <w:rPr>
          <w:rFonts w:hint="eastAsia" w:ascii="仿宋" w:hAnsi="仿宋" w:eastAsia="仿宋"/>
          <w:sz w:val="32"/>
          <w:szCs w:val="32"/>
          <w:lang w:val="en-US" w:eastAsia="zh-CN"/>
        </w:rPr>
        <w:t>万元</w:t>
      </w:r>
      <w:r>
        <w:rPr>
          <w:rFonts w:hint="eastAsia" w:ascii="仿宋" w:hAnsi="仿宋" w:eastAsia="仿宋"/>
          <w:sz w:val="32"/>
          <w:szCs w:val="32"/>
          <w:lang w:eastAsia="zh-CN"/>
        </w:rPr>
        <w:t>、</w:t>
      </w:r>
      <w:r>
        <w:rPr>
          <w:rFonts w:hint="eastAsia" w:ascii="仿宋" w:hAnsi="仿宋" w:eastAsia="仿宋"/>
          <w:sz w:val="32"/>
          <w:szCs w:val="32"/>
        </w:rPr>
        <w:t>教育支出2,621.88万元、社会保障和就业支出54.82万元、卫生健康支出19.95万元、住房保障支出23.01万元</w:t>
      </w:r>
      <w:r>
        <w:rPr>
          <w:rFonts w:hint="eastAsia" w:ascii="仿宋" w:hAnsi="仿宋" w:eastAsia="仿宋"/>
          <w:sz w:val="32"/>
          <w:szCs w:val="32"/>
          <w:lang w:eastAsia="zh-CN"/>
        </w:rPr>
        <w:t>、</w:t>
      </w:r>
      <w:r>
        <w:rPr>
          <w:rFonts w:hint="eastAsia" w:ascii="仿宋" w:hAnsi="仿宋" w:eastAsia="仿宋"/>
          <w:sz w:val="32"/>
          <w:szCs w:val="32"/>
          <w:lang w:val="en-US" w:eastAsia="zh-CN"/>
        </w:rPr>
        <w:t>其他支出115.00万元</w:t>
      </w:r>
      <w:r>
        <w:rPr>
          <w:rFonts w:hint="eastAsia" w:ascii="仿宋" w:hAnsi="仿宋" w:eastAsia="仿宋"/>
          <w:sz w:val="32"/>
          <w:szCs w:val="32"/>
        </w:rPr>
        <w:t>。</w:t>
      </w:r>
    </w:p>
    <w:p w14:paraId="6A75F610">
      <w:pPr>
        <w:rPr>
          <w:rFonts w:ascii="黑体" w:hAnsi="黑体" w:eastAsia="黑体"/>
          <w:sz w:val="32"/>
          <w:szCs w:val="32"/>
        </w:rPr>
      </w:pPr>
      <w:r>
        <w:rPr>
          <w:rFonts w:hint="eastAsia" w:ascii="黑体" w:hAnsi="黑体" w:eastAsia="黑体"/>
          <w:sz w:val="32"/>
          <w:szCs w:val="32"/>
        </w:rPr>
        <w:t>五、2025年一般公共预算支出表的说明</w:t>
      </w:r>
    </w:p>
    <w:p w14:paraId="43209FD3">
      <w:pPr>
        <w:rPr>
          <w:rFonts w:ascii="楷体" w:hAnsi="楷体" w:eastAsia="楷体"/>
          <w:sz w:val="32"/>
          <w:szCs w:val="32"/>
        </w:rPr>
      </w:pPr>
      <w:r>
        <w:rPr>
          <w:rFonts w:hint="eastAsia" w:ascii="楷体" w:hAnsi="楷体" w:eastAsia="楷体"/>
          <w:sz w:val="32"/>
          <w:szCs w:val="32"/>
        </w:rPr>
        <w:t>（一）一般公共预算当年拨款规模变化情况。</w:t>
      </w:r>
    </w:p>
    <w:p w14:paraId="3720EDDB">
      <w:pPr>
        <w:ind w:firstLine="640" w:firstLineChars="200"/>
        <w:rPr>
          <w:rFonts w:hint="default" w:ascii="仿宋" w:hAnsi="仿宋" w:eastAsia="仿宋"/>
          <w:sz w:val="32"/>
          <w:szCs w:val="32"/>
          <w:lang w:val="en-US" w:eastAsia="zh-CN"/>
        </w:rPr>
      </w:pPr>
      <w:r>
        <w:rPr>
          <w:rFonts w:hint="eastAsia" w:ascii="仿宋" w:hAnsi="仿宋" w:eastAsia="仿宋"/>
          <w:sz w:val="32"/>
          <w:szCs w:val="32"/>
        </w:rPr>
        <w:t>2025年一般公共预算当年拨款2,723.30万元,比2024 年执行数</w:t>
      </w:r>
      <w:r>
        <w:rPr>
          <w:rFonts w:hint="eastAsia" w:ascii="仿宋" w:hAnsi="仿宋" w:eastAsia="仿宋"/>
          <w:sz w:val="32"/>
          <w:szCs w:val="32"/>
          <w:lang w:val="en-US" w:eastAsia="zh-CN"/>
        </w:rPr>
        <w:t>(11,962.45万元)减少</w:t>
      </w:r>
      <w:r>
        <w:rPr>
          <w:rFonts w:hint="eastAsia" w:ascii="仿宋" w:hAnsi="仿宋" w:eastAsia="仿宋"/>
          <w:sz w:val="32"/>
          <w:szCs w:val="32"/>
          <w:u w:val="none"/>
          <w:lang w:val="en-US" w:eastAsia="zh-CN"/>
        </w:rPr>
        <w:t>9,238.85</w:t>
      </w:r>
      <w:r>
        <w:rPr>
          <w:rFonts w:hint="eastAsia" w:ascii="仿宋" w:hAnsi="仿宋" w:eastAsia="仿宋"/>
          <w:sz w:val="32"/>
          <w:szCs w:val="32"/>
        </w:rPr>
        <w:t>万元，主要原因</w:t>
      </w:r>
      <w:r>
        <w:rPr>
          <w:rFonts w:hint="eastAsia" w:ascii="仿宋" w:hAnsi="仿宋" w:eastAsia="仿宋"/>
          <w:sz w:val="32"/>
          <w:szCs w:val="32"/>
          <w:lang w:val="en-US" w:eastAsia="zh-CN"/>
        </w:rPr>
        <w:t>是教育系统2024年大部分资金预算在局机关，2025年进一步推行预算到校，局机关预算减少。</w:t>
      </w:r>
    </w:p>
    <w:p w14:paraId="78A758B0">
      <w:pPr>
        <w:rPr>
          <w:rFonts w:ascii="楷体" w:hAnsi="楷体" w:eastAsia="楷体"/>
          <w:sz w:val="32"/>
          <w:szCs w:val="32"/>
        </w:rPr>
      </w:pPr>
      <w:r>
        <w:rPr>
          <w:rFonts w:hint="eastAsia" w:ascii="楷体" w:hAnsi="楷体" w:eastAsia="楷体"/>
          <w:sz w:val="32"/>
          <w:szCs w:val="32"/>
        </w:rPr>
        <w:t>（二）一般公共预算拨款结构情况。</w:t>
      </w:r>
    </w:p>
    <w:p w14:paraId="38B129ED">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一般公共预算支出2723.3万元，其中：一般公共服务支出3.65万元，占0.13%；教育</w:t>
      </w:r>
      <w:r>
        <w:rPr>
          <w:rFonts w:hint="eastAsia" w:ascii="仿宋" w:hAnsi="仿宋" w:eastAsia="仿宋"/>
          <w:sz w:val="32"/>
          <w:szCs w:val="32"/>
        </w:rPr>
        <w:t>2,621.88万元</w:t>
      </w:r>
      <w:r>
        <w:rPr>
          <w:rFonts w:hint="eastAsia" w:ascii="仿宋" w:hAnsi="仿宋" w:eastAsia="仿宋"/>
          <w:sz w:val="32"/>
          <w:szCs w:val="32"/>
          <w:lang w:eastAsia="zh-CN"/>
        </w:rPr>
        <w:t>，</w:t>
      </w:r>
      <w:r>
        <w:rPr>
          <w:rFonts w:hint="eastAsia" w:ascii="仿宋" w:hAnsi="仿宋" w:eastAsia="仿宋"/>
          <w:sz w:val="32"/>
          <w:szCs w:val="32"/>
          <w:lang w:val="en-US" w:eastAsia="zh-CN"/>
        </w:rPr>
        <w:t>占96.28%；</w:t>
      </w:r>
      <w:r>
        <w:rPr>
          <w:rFonts w:hint="eastAsia" w:ascii="仿宋" w:hAnsi="仿宋" w:eastAsia="仿宋"/>
          <w:sz w:val="32"/>
          <w:szCs w:val="32"/>
        </w:rPr>
        <w:t>社会保障和就业支出54.82万元</w:t>
      </w:r>
      <w:r>
        <w:rPr>
          <w:rFonts w:hint="eastAsia" w:ascii="仿宋" w:hAnsi="仿宋" w:eastAsia="仿宋"/>
          <w:sz w:val="32"/>
          <w:szCs w:val="32"/>
          <w:lang w:eastAsia="zh-CN"/>
        </w:rPr>
        <w:t>，</w:t>
      </w:r>
      <w:r>
        <w:rPr>
          <w:rFonts w:hint="eastAsia" w:ascii="仿宋" w:hAnsi="仿宋" w:eastAsia="仿宋"/>
          <w:sz w:val="32"/>
          <w:szCs w:val="32"/>
          <w:lang w:val="en-US" w:eastAsia="zh-CN"/>
        </w:rPr>
        <w:t>占2.01%；</w:t>
      </w:r>
      <w:r>
        <w:rPr>
          <w:rFonts w:hint="eastAsia" w:ascii="仿宋" w:hAnsi="仿宋" w:eastAsia="仿宋"/>
          <w:sz w:val="32"/>
          <w:szCs w:val="32"/>
        </w:rPr>
        <w:t>卫生健康支出19.95万元</w:t>
      </w:r>
      <w:r>
        <w:rPr>
          <w:rFonts w:hint="eastAsia" w:ascii="仿宋" w:hAnsi="仿宋" w:eastAsia="仿宋"/>
          <w:sz w:val="32"/>
          <w:szCs w:val="32"/>
          <w:lang w:eastAsia="zh-CN"/>
        </w:rPr>
        <w:t>，</w:t>
      </w:r>
      <w:r>
        <w:rPr>
          <w:rFonts w:hint="eastAsia" w:ascii="仿宋" w:hAnsi="仿宋" w:eastAsia="仿宋"/>
          <w:sz w:val="32"/>
          <w:szCs w:val="32"/>
          <w:lang w:val="en-US" w:eastAsia="zh-CN"/>
        </w:rPr>
        <w:t>占0.73%；</w:t>
      </w:r>
      <w:r>
        <w:rPr>
          <w:rFonts w:hint="eastAsia" w:ascii="仿宋" w:hAnsi="仿宋" w:eastAsia="仿宋"/>
          <w:sz w:val="32"/>
          <w:szCs w:val="32"/>
        </w:rPr>
        <w:t>住房保障支出23.01万元</w:t>
      </w:r>
      <w:r>
        <w:rPr>
          <w:rFonts w:hint="eastAsia" w:ascii="仿宋" w:hAnsi="仿宋" w:eastAsia="仿宋"/>
          <w:sz w:val="32"/>
          <w:szCs w:val="32"/>
          <w:lang w:eastAsia="zh-CN"/>
        </w:rPr>
        <w:t>，</w:t>
      </w:r>
      <w:r>
        <w:rPr>
          <w:rFonts w:hint="eastAsia" w:ascii="仿宋" w:hAnsi="仿宋" w:eastAsia="仿宋"/>
          <w:sz w:val="32"/>
          <w:szCs w:val="32"/>
          <w:lang w:val="en-US" w:eastAsia="zh-CN"/>
        </w:rPr>
        <w:t>占0.84%。</w:t>
      </w:r>
    </w:p>
    <w:p w14:paraId="1A6130AC">
      <w:pPr>
        <w:rPr>
          <w:rFonts w:hint="eastAsia" w:ascii="仿宋" w:hAnsi="仿宋" w:eastAsia="仿宋"/>
          <w:sz w:val="32"/>
          <w:szCs w:val="32"/>
        </w:rPr>
      </w:pPr>
    </w:p>
    <w:p w14:paraId="436DA95D">
      <w:pPr>
        <w:rPr>
          <w:rFonts w:hint="eastAsia" w:ascii="仿宋" w:hAnsi="仿宋" w:eastAsia="仿宋"/>
          <w:sz w:val="32"/>
          <w:szCs w:val="32"/>
        </w:rPr>
      </w:pPr>
      <w:r>
        <w:drawing>
          <wp:inline distT="0" distB="0" distL="114300" distR="114300">
            <wp:extent cx="4306570" cy="2257425"/>
            <wp:effectExtent l="4445" t="5080" r="13335" b="444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EC4127F">
      <w:pPr>
        <w:rPr>
          <w:rFonts w:ascii="楷体" w:hAnsi="楷体" w:eastAsia="楷体"/>
          <w:sz w:val="32"/>
          <w:szCs w:val="32"/>
        </w:rPr>
      </w:pPr>
      <w:r>
        <w:rPr>
          <w:rFonts w:hint="eastAsia" w:ascii="楷体" w:hAnsi="楷体" w:eastAsia="楷体"/>
          <w:sz w:val="32"/>
          <w:szCs w:val="32"/>
        </w:rPr>
        <w:t>（三）一般公共预算当年拨款具体使用情况。</w:t>
      </w:r>
    </w:p>
    <w:p w14:paraId="564C7AD1">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14:paraId="02BE88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default"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1.一般公共服务支出（类）政府办公厅（室）及相关机构事务（款）行政运行（项）2025年预算数为0.81万元，2024年执行数为0.00万元，比2024年预算数增加0.81万元，上升100%。主要原因为</w:t>
      </w:r>
      <w:r>
        <w:rPr>
          <w:rFonts w:hint="eastAsia" w:ascii="仿宋" w:hAnsi="仿宋" w:eastAsia="仿宋"/>
          <w:sz w:val="32"/>
          <w:szCs w:val="32"/>
          <w:lang w:val="en-US" w:eastAsia="zh-CN"/>
        </w:rPr>
        <w:t>加班值班补助预算</w:t>
      </w:r>
      <w:r>
        <w:rPr>
          <w:rFonts w:hint="eastAsia" w:ascii="仿宋" w:hAnsi="仿宋" w:eastAsia="仿宋" w:cs="Times New Roman"/>
          <w:color w:val="auto"/>
          <w:kern w:val="2"/>
          <w:sz w:val="32"/>
          <w:szCs w:val="32"/>
          <w:lang w:val="en-US" w:eastAsia="zh-CN" w:bidi="ar-SA"/>
        </w:rPr>
        <w:t>。</w:t>
      </w:r>
    </w:p>
    <w:p w14:paraId="16755DB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default"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2.一般公共服务支出（类）组织事务（款）其他组织事务支出（项）2025年预算数为2.83万元，2024年执行数为3.03万元，比2024年预算数减少0.2万元，下降6.6%。主要原因为</w:t>
      </w:r>
      <w:r>
        <w:rPr>
          <w:rFonts w:hint="eastAsia" w:ascii="仿宋" w:hAnsi="仿宋" w:eastAsia="仿宋"/>
          <w:sz w:val="32"/>
          <w:szCs w:val="32"/>
          <w:lang w:val="en-US" w:eastAsia="zh-CN"/>
        </w:rPr>
        <w:t>强基惠民驻村生活补助预算</w:t>
      </w:r>
      <w:r>
        <w:rPr>
          <w:rFonts w:hint="eastAsia" w:ascii="仿宋" w:hAnsi="仿宋" w:eastAsia="仿宋" w:cs="Times New Roman"/>
          <w:color w:val="auto"/>
          <w:kern w:val="2"/>
          <w:sz w:val="32"/>
          <w:szCs w:val="32"/>
          <w:lang w:val="en-US" w:eastAsia="zh-CN" w:bidi="ar-SA"/>
        </w:rPr>
        <w:t>。</w:t>
      </w:r>
    </w:p>
    <w:p w14:paraId="7B7E02D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3.教育支出（类）教育管理事务（款）行政运行（项）2025年预算数为232.50万元，2024年执行数为338.17万元，比2024年预算数减少105.67万元，下降31.25%。主要原因为</w:t>
      </w:r>
      <w:r>
        <w:rPr>
          <w:rFonts w:hint="eastAsia" w:ascii="仿宋" w:hAnsi="仿宋" w:eastAsia="仿宋"/>
          <w:sz w:val="32"/>
          <w:szCs w:val="32"/>
          <w:lang w:val="en-US" w:eastAsia="zh-CN"/>
        </w:rPr>
        <w:t>减少教育教学运转补助经费预算110万</w:t>
      </w:r>
      <w:r>
        <w:rPr>
          <w:rFonts w:hint="eastAsia" w:ascii="仿宋" w:hAnsi="仿宋" w:eastAsia="仿宋" w:cs="Times New Roman"/>
          <w:color w:val="auto"/>
          <w:kern w:val="2"/>
          <w:sz w:val="32"/>
          <w:szCs w:val="32"/>
          <w:lang w:val="en-US" w:eastAsia="zh-CN" w:bidi="ar-SA"/>
        </w:rPr>
        <w:t>。</w:t>
      </w:r>
    </w:p>
    <w:p w14:paraId="4F243F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default"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4.教育支出（类）教育管理事务（款）其他教育管理事务支出（项）2025年预算数为30.18万元，2024年执行数为457.89万元，比2024年预算数减少427.71万元，下降100%。主要原因为</w:t>
      </w:r>
      <w:r>
        <w:rPr>
          <w:rFonts w:hint="eastAsia" w:ascii="仿宋" w:hAnsi="仿宋" w:eastAsia="仿宋"/>
          <w:sz w:val="32"/>
          <w:szCs w:val="32"/>
          <w:lang w:val="en-US" w:eastAsia="zh-CN"/>
        </w:rPr>
        <w:t>是教育系统2024年大部分资金预算在局机关，2025年进一步推行预算到校，局机关预算减少</w:t>
      </w:r>
      <w:r>
        <w:rPr>
          <w:rFonts w:hint="eastAsia" w:ascii="仿宋" w:hAnsi="仿宋" w:eastAsia="仿宋" w:cs="Times New Roman"/>
          <w:color w:val="auto"/>
          <w:kern w:val="2"/>
          <w:sz w:val="32"/>
          <w:szCs w:val="32"/>
          <w:lang w:val="en-US" w:eastAsia="zh-CN" w:bidi="ar-SA"/>
        </w:rPr>
        <w:t>。</w:t>
      </w:r>
    </w:p>
    <w:p w14:paraId="01BE16E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ascii="仿宋" w:hAnsi="仿宋" w:eastAsia="仿宋"/>
          <w:sz w:val="32"/>
          <w:szCs w:val="32"/>
        </w:rPr>
      </w:pPr>
      <w:r>
        <w:rPr>
          <w:rFonts w:hint="eastAsia" w:ascii="仿宋" w:hAnsi="仿宋" w:eastAsia="仿宋" w:cs="Times New Roman"/>
          <w:color w:val="auto"/>
          <w:kern w:val="2"/>
          <w:sz w:val="32"/>
          <w:szCs w:val="32"/>
          <w:lang w:val="en-US" w:eastAsia="zh-CN" w:bidi="ar-SA"/>
        </w:rPr>
        <w:t>5.教育支出（类）普通教育（款）学前教育（项）2025年预算数为250.00万元，2024年执行数为1020.15万元，比2024年预算数减少770.15万元，下降100%。主要原因为</w:t>
      </w:r>
      <w:r>
        <w:rPr>
          <w:rFonts w:hint="eastAsia" w:ascii="仿宋" w:hAnsi="仿宋" w:eastAsia="仿宋"/>
          <w:sz w:val="32"/>
          <w:szCs w:val="32"/>
          <w:lang w:val="en-US" w:eastAsia="zh-CN"/>
        </w:rPr>
        <w:t>教育系统2024年大部分资金预算在局机关，2025年进一步推行预算到校，局机关预算减少</w:t>
      </w:r>
      <w:r>
        <w:rPr>
          <w:rFonts w:hint="eastAsia" w:ascii="仿宋" w:hAnsi="仿宋" w:eastAsia="仿宋" w:cs="Times New Roman"/>
          <w:color w:val="auto"/>
          <w:kern w:val="2"/>
          <w:sz w:val="32"/>
          <w:szCs w:val="32"/>
          <w:lang w:val="en-US" w:eastAsia="zh-CN" w:bidi="ar-SA"/>
        </w:rPr>
        <w:t>。</w:t>
      </w:r>
    </w:p>
    <w:p w14:paraId="67A8FB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6.教育支出（类）普通教育（款）小学教育（项）2025年预算数为193.04万元，2024年执行数为4735.28万元，比2024年预算数减少4,542.24万元，下降100%。主要原因为</w:t>
      </w:r>
      <w:r>
        <w:rPr>
          <w:rFonts w:hint="eastAsia" w:ascii="仿宋" w:hAnsi="仿宋" w:eastAsia="仿宋"/>
          <w:sz w:val="32"/>
          <w:szCs w:val="32"/>
          <w:lang w:val="en-US" w:eastAsia="zh-CN"/>
        </w:rPr>
        <w:t>教育系统2024年大部分资金预算在局机关，2025年进一步推行预算到校，局机关预算减少</w:t>
      </w:r>
      <w:r>
        <w:rPr>
          <w:rFonts w:hint="eastAsia" w:ascii="仿宋" w:hAnsi="仿宋" w:eastAsia="仿宋" w:cs="Times New Roman"/>
          <w:color w:val="auto"/>
          <w:kern w:val="2"/>
          <w:sz w:val="32"/>
          <w:szCs w:val="32"/>
          <w:lang w:val="en-US" w:eastAsia="zh-CN" w:bidi="ar-SA"/>
        </w:rPr>
        <w:t>。</w:t>
      </w:r>
    </w:p>
    <w:p w14:paraId="6075DA5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7.教育支出（类）普通教育（款）初中教育（项）2025年预算数为510.83万元，2024年执行数为4823.32万元，比2024年预算数减少4,312.49万元，下降100%。主要原因为</w:t>
      </w:r>
      <w:r>
        <w:rPr>
          <w:rFonts w:hint="eastAsia" w:ascii="仿宋" w:hAnsi="仿宋" w:eastAsia="仿宋"/>
          <w:sz w:val="32"/>
          <w:szCs w:val="32"/>
          <w:lang w:val="en-US" w:eastAsia="zh-CN"/>
        </w:rPr>
        <w:t>教育系统2024年大部分资金预算在局机关，2025年进一步推行预算到校，局机关预算减少</w:t>
      </w:r>
      <w:r>
        <w:rPr>
          <w:rFonts w:hint="eastAsia" w:ascii="仿宋" w:hAnsi="仿宋" w:eastAsia="仿宋" w:cs="Times New Roman"/>
          <w:color w:val="auto"/>
          <w:kern w:val="2"/>
          <w:sz w:val="32"/>
          <w:szCs w:val="32"/>
          <w:lang w:val="en-US" w:eastAsia="zh-CN" w:bidi="ar-SA"/>
        </w:rPr>
        <w:t>。</w:t>
      </w:r>
    </w:p>
    <w:p w14:paraId="75E1AC4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default"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8.教育支出（类）普通教育（款）高等教育（项）2025年预算数为381.13万元，2024年执行数为0.00万元，比2024年预算数增加381.13万元，增加100%。主要原因为</w:t>
      </w:r>
      <w:r>
        <w:rPr>
          <w:rFonts w:hint="eastAsia" w:ascii="仿宋" w:hAnsi="仿宋" w:eastAsia="仿宋"/>
          <w:sz w:val="32"/>
          <w:szCs w:val="32"/>
          <w:lang w:val="en-US" w:eastAsia="zh-CN"/>
        </w:rPr>
        <w:t>原建档立卡和农村低保大学生免费教育补助和高校毕业生学费补偿和国家助学贷款代偿项目</w:t>
      </w:r>
      <w:r>
        <w:rPr>
          <w:rFonts w:hint="eastAsia" w:ascii="仿宋" w:hAnsi="仿宋" w:eastAsia="仿宋" w:cs="Times New Roman"/>
          <w:color w:val="auto"/>
          <w:kern w:val="2"/>
          <w:sz w:val="32"/>
          <w:szCs w:val="32"/>
          <w:lang w:val="en-US" w:eastAsia="zh-CN" w:bidi="ar-SA"/>
        </w:rPr>
        <w:t>。</w:t>
      </w:r>
    </w:p>
    <w:p w14:paraId="6D6F6FC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9.教育支出（类）普通教育（款）其他普通教育支出（项）2025年预算数为1,024.20万元，2024年执行数为18.66万元,比2024年预算数增加1005.54万元，增加100%。主要原因是高海拔学校集中供暖工程、教育运行运转经费等资金。</w:t>
      </w:r>
    </w:p>
    <w:p w14:paraId="56447E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10.社会保障和就业支出（类）行政事业单位养老支出（款）行政单位离退休（项）2025年预算数为2.30万元，2024年执行数为0.00万元，比2024年预算数增加2.3万元，上升100%。主要原因为</w:t>
      </w:r>
      <w:r>
        <w:rPr>
          <w:rFonts w:hint="eastAsia" w:ascii="仿宋" w:hAnsi="仿宋" w:eastAsia="仿宋"/>
          <w:sz w:val="32"/>
          <w:szCs w:val="32"/>
          <w:lang w:val="en-US" w:eastAsia="zh-CN"/>
        </w:rPr>
        <w:t>退休干部职工护工费</w:t>
      </w:r>
      <w:r>
        <w:rPr>
          <w:rFonts w:hint="eastAsia" w:ascii="仿宋" w:hAnsi="仿宋" w:eastAsia="仿宋" w:cs="Times New Roman"/>
          <w:color w:val="auto"/>
          <w:kern w:val="2"/>
          <w:sz w:val="32"/>
          <w:szCs w:val="32"/>
          <w:lang w:val="en-US" w:eastAsia="zh-CN" w:bidi="ar-SA"/>
        </w:rPr>
        <w:t>。</w:t>
      </w:r>
    </w:p>
    <w:p w14:paraId="627D8EF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11.社会保障和就业支出（类）行政事业单位养老支出（款）机关事业单位基本养老保险缴费支出（项）2025年预算数为30.23万元，2024年执行数为21.11万元，比2024年预算数增加9.12万元，增加43.20%。主要原因为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1B2053B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12.社会保障和就业支出（类）就业补助（款）公益性岗位补贴（项）2025年预算数为22.10万元，2024年执行数为16.94万元，比2024年预算数增加5.16万元，增加30.46%。主要原因为</w:t>
      </w:r>
      <w:r>
        <w:rPr>
          <w:rFonts w:hint="eastAsia" w:ascii="仿宋" w:hAnsi="仿宋" w:eastAsia="仿宋"/>
          <w:sz w:val="32"/>
          <w:szCs w:val="32"/>
          <w:lang w:val="en-US" w:eastAsia="zh-CN"/>
        </w:rPr>
        <w:t>公益性岗位生活补贴</w:t>
      </w:r>
      <w:r>
        <w:rPr>
          <w:rFonts w:hint="eastAsia" w:ascii="仿宋" w:hAnsi="仿宋" w:eastAsia="仿宋" w:cs="Times New Roman"/>
          <w:color w:val="auto"/>
          <w:kern w:val="2"/>
          <w:sz w:val="32"/>
          <w:szCs w:val="32"/>
          <w:lang w:val="en-US" w:eastAsia="zh-CN" w:bidi="ar-SA"/>
        </w:rPr>
        <w:t>。</w:t>
      </w:r>
    </w:p>
    <w:p w14:paraId="0072AB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p>
    <w:p w14:paraId="7954EF6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13.社会保障和就业支出（类）财政对其他社会保险基金的补助（款）财政对工伤保险基金的补助（项）2025年预算数为0.19万元，2024年执行数为0.13万元，比2024年预算数增加0.06万元，上升46.15%。主要原因为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34C178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14.卫生健康支出（类）行政事业单位医疗（款）行政单位医疗（款）2025年预算数为14.55万元，2024年执行数为0.00万元，比2024年预算数增加45.57万元，增加100%。主要原因为2024年医疗保险部门预算功能科目财政对职工基本医疗保险基金的补助。</w:t>
      </w:r>
    </w:p>
    <w:p w14:paraId="58FB7F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15.卫生健康支出（类）行政事业单位医疗（款）公务员医疗补助（款）2025年预算数为3.78万元，2024年执行数为0.41万元，比2024年预算数增加3.37万元，增加89.15%。主要原因为人员经费正常保障。</w:t>
      </w:r>
    </w:p>
    <w:p w14:paraId="2B6B78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16.卫生健康支出（类）行政事业单位医疗（款）其他行政事业单位医疗支出（款）2025年预算数为1.62万元，2024年执行数为0.00万元，比2024年预算数增加1.62万元，增加100%。主要原因为公务员医疗补助。</w:t>
      </w:r>
    </w:p>
    <w:p w14:paraId="53E072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17.住房保障支出（类）住房改革支出（款）住房公积金（项）2025年预算数为23.01万元，2024年执行数为0.00万元，比2024年预算数增加23.01万元，增加100%。主要原因为人员经费正常保障。</w:t>
      </w:r>
    </w:p>
    <w:p w14:paraId="1F1E12E8">
      <w:pPr>
        <w:ind w:firstLine="640" w:firstLineChars="200"/>
        <w:rPr>
          <w:rFonts w:hint="eastAsia" w:ascii="仿宋" w:hAnsi="仿宋" w:eastAsia="仿宋"/>
          <w:sz w:val="32"/>
          <w:szCs w:val="32"/>
        </w:rPr>
      </w:pPr>
    </w:p>
    <w:p w14:paraId="7098C977">
      <w:pPr>
        <w:rPr>
          <w:rFonts w:ascii="黑体" w:hAnsi="黑体" w:eastAsia="黑体"/>
          <w:sz w:val="32"/>
          <w:szCs w:val="32"/>
        </w:rPr>
      </w:pPr>
      <w:r>
        <w:rPr>
          <w:rFonts w:hint="eastAsia" w:ascii="黑体" w:hAnsi="黑体" w:eastAsia="黑体"/>
          <w:sz w:val="32"/>
          <w:szCs w:val="32"/>
        </w:rPr>
        <w:t>六、2025年一般公共预算基本支出表的说明</w:t>
      </w:r>
    </w:p>
    <w:p w14:paraId="06D8F717">
      <w:pPr>
        <w:ind w:firstLine="640" w:firstLineChars="200"/>
        <w:rPr>
          <w:rFonts w:ascii="仿宋" w:hAnsi="仿宋" w:eastAsia="仿宋"/>
          <w:sz w:val="32"/>
          <w:szCs w:val="32"/>
        </w:rPr>
      </w:pPr>
      <w:r>
        <w:rPr>
          <w:rFonts w:hint="eastAsia" w:ascii="仿宋" w:hAnsi="仿宋" w:eastAsia="仿宋"/>
          <w:sz w:val="32"/>
          <w:szCs w:val="32"/>
        </w:rPr>
        <w:t>2025年一般公共预算基本支出</w:t>
      </w:r>
      <w:r>
        <w:rPr>
          <w:rFonts w:hint="eastAsia" w:ascii="仿宋" w:hAnsi="仿宋" w:eastAsia="仿宋"/>
          <w:sz w:val="32"/>
          <w:szCs w:val="32"/>
          <w:u w:val="none"/>
        </w:rPr>
        <w:t>488.77</w:t>
      </w:r>
      <w:r>
        <w:rPr>
          <w:rFonts w:hint="eastAsia" w:ascii="仿宋" w:hAnsi="仿宋" w:eastAsia="仿宋"/>
          <w:sz w:val="32"/>
          <w:szCs w:val="32"/>
        </w:rPr>
        <w:t>万元，其中：</w:t>
      </w:r>
    </w:p>
    <w:p w14:paraId="729FA427">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none"/>
        </w:rPr>
        <w:t>339.80</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14:paraId="0E7F2D3B">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none"/>
        </w:rPr>
        <w:t>148.97</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14:paraId="09981892">
      <w:pPr>
        <w:rPr>
          <w:rFonts w:ascii="黑体" w:hAnsi="黑体" w:eastAsia="黑体"/>
          <w:sz w:val="32"/>
          <w:szCs w:val="32"/>
        </w:rPr>
      </w:pPr>
      <w:r>
        <w:rPr>
          <w:rFonts w:hint="eastAsia" w:ascii="黑体" w:hAnsi="黑体" w:eastAsia="黑体"/>
          <w:sz w:val="32"/>
          <w:szCs w:val="32"/>
        </w:rPr>
        <w:t>七、2025年度一般公共预算“三公”经费预算情况说明</w:t>
      </w:r>
    </w:p>
    <w:p w14:paraId="3E13542B">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2025年三公经费支出4.00万元，其中公务用车运行维护费支出4万元，占三公经费100%。与2024年相比，三公经费增加4万元，上升100%。主要原因是2024年未安排三公经费。</w:t>
      </w:r>
    </w:p>
    <w:p w14:paraId="47417978">
      <w:pPr>
        <w:rPr>
          <w:rFonts w:ascii="黑体" w:hAnsi="黑体" w:eastAsia="黑体"/>
          <w:sz w:val="32"/>
          <w:szCs w:val="32"/>
        </w:rPr>
      </w:pPr>
      <w:r>
        <w:rPr>
          <w:rFonts w:hint="eastAsia" w:ascii="黑体" w:hAnsi="黑体" w:eastAsia="黑体"/>
          <w:sz w:val="32"/>
          <w:szCs w:val="32"/>
        </w:rPr>
        <w:t>八、2025年度政府性基金预算支出情况说明</w:t>
      </w:r>
    </w:p>
    <w:p w14:paraId="358E3BFE">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政府性基金预算支出115万元，其中：用于体育事业的彩票公益金支出115万元，占100%；</w:t>
      </w:r>
    </w:p>
    <w:p w14:paraId="64E70525">
      <w:pPr>
        <w:rPr>
          <w:rFonts w:ascii="黑体" w:hAnsi="黑体" w:eastAsia="黑体"/>
          <w:sz w:val="32"/>
          <w:szCs w:val="32"/>
        </w:rPr>
      </w:pPr>
      <w:r>
        <w:rPr>
          <w:rFonts w:hint="eastAsia" w:ascii="黑体" w:hAnsi="黑体" w:eastAsia="黑体"/>
          <w:sz w:val="32"/>
          <w:szCs w:val="32"/>
        </w:rPr>
        <w:t>九、其他重要事项的情况说明</w:t>
      </w:r>
    </w:p>
    <w:p w14:paraId="5FDFFB24">
      <w:pPr>
        <w:rPr>
          <w:rFonts w:ascii="楷体" w:hAnsi="楷体" w:eastAsia="楷体"/>
          <w:sz w:val="32"/>
          <w:szCs w:val="32"/>
        </w:rPr>
      </w:pPr>
      <w:r>
        <w:rPr>
          <w:rFonts w:hint="eastAsia" w:ascii="楷体" w:hAnsi="楷体" w:eastAsia="楷体"/>
          <w:sz w:val="32"/>
          <w:szCs w:val="32"/>
        </w:rPr>
        <w:t>（一）机关运行经费安排使用情况说明。</w:t>
      </w:r>
    </w:p>
    <w:p w14:paraId="30D98B05">
      <w:pPr>
        <w:autoSpaceDE w:val="0"/>
        <w:autoSpaceDN w:val="0"/>
        <w:adjustRightInd w:val="0"/>
        <w:ind w:firstLine="640" w:firstLineChars="200"/>
        <w:rPr>
          <w:rFonts w:ascii="仿宋" w:hAnsi="仿宋" w:eastAsia="仿宋"/>
          <w:sz w:val="32"/>
          <w:szCs w:val="32"/>
          <w:u w:val="none"/>
        </w:rPr>
      </w:pPr>
      <w:r>
        <w:rPr>
          <w:rFonts w:ascii="仿宋" w:hAnsi="仿宋" w:eastAsia="仿宋"/>
          <w:sz w:val="32"/>
          <w:szCs w:val="32"/>
          <w:u w:val="none"/>
        </w:rPr>
        <w:t>2025年</w:t>
      </w:r>
      <w:r>
        <w:rPr>
          <w:rFonts w:hint="eastAsia" w:ascii="仿宋" w:hAnsi="仿宋" w:eastAsia="仿宋"/>
          <w:sz w:val="32"/>
          <w:szCs w:val="32"/>
          <w:u w:val="none"/>
        </w:rPr>
        <w:t>机关运行经费财政拨款预算</w:t>
      </w:r>
      <w:r>
        <w:rPr>
          <w:rFonts w:hint="eastAsia" w:ascii="仿宋_GB2312" w:eastAsia="仿宋_GB2312" w:cs="仿宋_GB2312" w:hAnsiTheme="minorHAnsi"/>
          <w:kern w:val="0"/>
          <w:sz w:val="32"/>
          <w:szCs w:val="32"/>
          <w:u w:val="none"/>
        </w:rPr>
        <w:t>148.97</w:t>
      </w:r>
      <w:r>
        <w:rPr>
          <w:rFonts w:hint="eastAsia" w:ascii="仿宋" w:hAnsi="仿宋" w:eastAsia="仿宋"/>
          <w:sz w:val="32"/>
          <w:szCs w:val="32"/>
          <w:u w:val="none"/>
        </w:rPr>
        <w:t>万元，比</w:t>
      </w:r>
      <w:r>
        <w:rPr>
          <w:rFonts w:ascii="仿宋" w:hAnsi="仿宋" w:eastAsia="仿宋"/>
          <w:sz w:val="32"/>
          <w:szCs w:val="32"/>
          <w:u w:val="none"/>
        </w:rPr>
        <w:t>2024年</w:t>
      </w:r>
      <w:r>
        <w:rPr>
          <w:rFonts w:hint="eastAsia" w:ascii="仿宋" w:hAnsi="仿宋" w:eastAsia="仿宋"/>
          <w:sz w:val="32"/>
          <w:szCs w:val="32"/>
          <w:u w:val="none"/>
        </w:rPr>
        <w:t>预算</w:t>
      </w:r>
      <w:r>
        <w:rPr>
          <w:rFonts w:hint="eastAsia" w:ascii="仿宋" w:hAnsi="仿宋" w:eastAsia="仿宋"/>
          <w:sz w:val="32"/>
          <w:szCs w:val="32"/>
          <w:u w:val="none"/>
          <w:lang w:val="en-US" w:eastAsia="zh-CN"/>
        </w:rPr>
        <w:t>减少68.67</w:t>
      </w:r>
      <w:r>
        <w:rPr>
          <w:rFonts w:hint="eastAsia" w:ascii="仿宋" w:hAnsi="仿宋" w:eastAsia="仿宋"/>
          <w:sz w:val="32"/>
          <w:szCs w:val="32"/>
          <w:u w:val="none"/>
        </w:rPr>
        <w:t>万元，</w:t>
      </w:r>
      <w:r>
        <w:rPr>
          <w:rFonts w:hint="eastAsia" w:ascii="仿宋" w:hAnsi="仿宋" w:eastAsia="仿宋"/>
          <w:sz w:val="32"/>
          <w:szCs w:val="32"/>
          <w:u w:val="none"/>
          <w:lang w:val="en-US" w:eastAsia="zh-CN"/>
        </w:rPr>
        <w:t>下降31.55</w:t>
      </w:r>
      <w:r>
        <w:rPr>
          <w:rFonts w:ascii="仿宋_GB2312" w:eastAsia="仿宋_GB2312" w:cs="仿宋_GB2312" w:hAnsiTheme="minorHAnsi"/>
          <w:kern w:val="0"/>
          <w:sz w:val="32"/>
          <w:szCs w:val="32"/>
          <w:u w:val="none"/>
        </w:rPr>
        <w:t xml:space="preserve"> </w:t>
      </w:r>
      <w:r>
        <w:rPr>
          <w:rFonts w:ascii="仿宋" w:hAnsi="仿宋" w:eastAsia="仿宋"/>
          <w:sz w:val="32"/>
          <w:szCs w:val="32"/>
          <w:u w:val="none"/>
        </w:rPr>
        <w:t>%</w:t>
      </w:r>
      <w:r>
        <w:rPr>
          <w:rFonts w:hint="eastAsia" w:ascii="仿宋" w:hAnsi="仿宋" w:eastAsia="仿宋"/>
          <w:sz w:val="32"/>
          <w:szCs w:val="32"/>
          <w:u w:val="none"/>
        </w:rPr>
        <w:t>。主要是</w:t>
      </w:r>
      <w:r>
        <w:rPr>
          <w:rFonts w:hint="eastAsia" w:ascii="仿宋" w:hAnsi="仿宋" w:eastAsia="仿宋"/>
          <w:sz w:val="32"/>
          <w:szCs w:val="32"/>
          <w:u w:val="none"/>
          <w:lang w:val="en-US" w:eastAsia="zh-CN"/>
        </w:rPr>
        <w:t>经费安排至各个学校</w:t>
      </w:r>
      <w:r>
        <w:rPr>
          <w:rFonts w:hint="eastAsia" w:ascii="仿宋_GB2312" w:eastAsia="仿宋_GB2312" w:cs="仿宋_GB2312" w:hAnsiTheme="minorHAnsi"/>
          <w:kern w:val="0"/>
          <w:sz w:val="32"/>
          <w:szCs w:val="32"/>
          <w:u w:val="none"/>
        </w:rPr>
        <w:t>。</w:t>
      </w:r>
    </w:p>
    <w:p w14:paraId="71548E8F">
      <w:pPr>
        <w:autoSpaceDE w:val="0"/>
        <w:autoSpaceDN w:val="0"/>
        <w:adjustRightInd w:val="0"/>
        <w:rPr>
          <w:rFonts w:ascii="楷体" w:hAnsi="楷体" w:eastAsia="楷体"/>
          <w:sz w:val="32"/>
          <w:szCs w:val="32"/>
        </w:rPr>
      </w:pPr>
      <w:r>
        <w:rPr>
          <w:rFonts w:hint="eastAsia" w:ascii="楷体" w:hAnsi="楷体" w:eastAsia="楷体"/>
          <w:sz w:val="32"/>
          <w:szCs w:val="32"/>
        </w:rPr>
        <w:t>（二）政府采购情况说明。</w:t>
      </w:r>
    </w:p>
    <w:p w14:paraId="11204CD9">
      <w:pPr>
        <w:autoSpaceDE w:val="0"/>
        <w:autoSpaceDN w:val="0"/>
        <w:adjustRightInd w:val="0"/>
        <w:ind w:firstLine="640" w:firstLineChars="200"/>
        <w:jc w:val="left"/>
        <w:rPr>
          <w:rFonts w:hint="default" w:ascii="仿宋_GB2312" w:eastAsia="仿宋_GB2312" w:cs="仿宋_GB2312" w:hAnsiTheme="minorHAnsi"/>
          <w:kern w:val="0"/>
          <w:sz w:val="32"/>
          <w:szCs w:val="32"/>
          <w:u w:val="none"/>
          <w:lang w:val="en-US" w:eastAsia="zh-CN"/>
        </w:rPr>
      </w:pPr>
      <w:r>
        <w:rPr>
          <w:rFonts w:hint="eastAsia" w:ascii="仿宋_GB2312" w:eastAsia="仿宋_GB2312" w:cs="仿宋_GB2312" w:hAnsiTheme="minorHAnsi"/>
          <w:kern w:val="0"/>
          <w:sz w:val="32"/>
          <w:szCs w:val="32"/>
          <w:u w:val="none"/>
          <w:lang w:val="en-US" w:eastAsia="zh-CN"/>
        </w:rPr>
        <w:t>本校无政府采购预算</w:t>
      </w:r>
    </w:p>
    <w:p w14:paraId="7A465713">
      <w:pPr>
        <w:rPr>
          <w:rFonts w:ascii="楷体" w:hAnsi="楷体" w:eastAsia="楷体"/>
          <w:sz w:val="32"/>
          <w:szCs w:val="32"/>
        </w:rPr>
      </w:pPr>
      <w:r>
        <w:rPr>
          <w:rFonts w:hint="eastAsia" w:ascii="楷体" w:hAnsi="楷体" w:eastAsia="楷体"/>
          <w:sz w:val="32"/>
          <w:szCs w:val="32"/>
        </w:rPr>
        <w:t>（三）国有资产占有使用情况说明。</w:t>
      </w:r>
    </w:p>
    <w:p w14:paraId="0D5238E9">
      <w:pPr>
        <w:autoSpaceDE w:val="0"/>
        <w:autoSpaceDN w:val="0"/>
        <w:adjustRightInd w:val="0"/>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rPr>
        <w:t>截至</w:t>
      </w:r>
      <w:r>
        <w:rPr>
          <w:rFonts w:ascii="仿宋" w:hAnsi="仿宋" w:eastAsia="仿宋"/>
          <w:sz w:val="32"/>
          <w:szCs w:val="32"/>
          <w:u w:val="none"/>
        </w:rPr>
        <w:t>2025年</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u w:val="none"/>
        </w:rPr>
        <w:t>月底，本</w:t>
      </w:r>
      <w:r>
        <w:rPr>
          <w:rFonts w:ascii="仿宋" w:hAnsi="仿宋" w:eastAsia="仿宋"/>
          <w:sz w:val="32"/>
          <w:szCs w:val="32"/>
          <w:u w:val="none"/>
        </w:rPr>
        <w:t>部门</w:t>
      </w:r>
      <w:r>
        <w:rPr>
          <w:rFonts w:hint="eastAsia" w:ascii="仿宋" w:hAnsi="仿宋" w:eastAsia="仿宋"/>
          <w:sz w:val="32"/>
          <w:szCs w:val="32"/>
          <w:u w:val="none"/>
        </w:rPr>
        <w:t>及所属各预算单位共有车辆</w:t>
      </w:r>
      <w:r>
        <w:rPr>
          <w:rFonts w:hint="eastAsia" w:ascii="仿宋_GB2312" w:eastAsia="仿宋_GB2312" w:cs="仿宋_GB2312" w:hAnsiTheme="minorHAnsi"/>
          <w:kern w:val="0"/>
          <w:sz w:val="32"/>
          <w:szCs w:val="32"/>
          <w:u w:val="none"/>
        </w:rPr>
        <w:t xml:space="preserve">   </w:t>
      </w:r>
      <w:r>
        <w:rPr>
          <w:rFonts w:hint="eastAsia" w:ascii="仿宋_GB2312" w:eastAsia="仿宋_GB2312" w:cs="仿宋_GB2312" w:hAnsiTheme="minorHAnsi"/>
          <w:kern w:val="0"/>
          <w:sz w:val="32"/>
          <w:szCs w:val="32"/>
          <w:u w:val="none"/>
          <w:lang w:val="en-US" w:eastAsia="zh-CN"/>
        </w:rPr>
        <w:t>16</w:t>
      </w:r>
      <w:r>
        <w:rPr>
          <w:rFonts w:hint="eastAsia" w:ascii="仿宋" w:hAnsi="仿宋" w:eastAsia="仿宋"/>
          <w:sz w:val="32"/>
          <w:szCs w:val="32"/>
          <w:u w:val="none"/>
        </w:rPr>
        <w:t>辆，其中，其他用车</w:t>
      </w:r>
      <w:r>
        <w:rPr>
          <w:rFonts w:hint="eastAsia" w:ascii="仿宋_GB2312" w:eastAsia="仿宋_GB2312" w:cs="仿宋_GB2312" w:hAnsiTheme="minorHAnsi"/>
          <w:kern w:val="0"/>
          <w:sz w:val="32"/>
          <w:szCs w:val="32"/>
          <w:u w:val="none"/>
          <w:lang w:val="en-US" w:eastAsia="zh-CN"/>
        </w:rPr>
        <w:t>16</w:t>
      </w:r>
      <w:r>
        <w:rPr>
          <w:rFonts w:hint="eastAsia" w:ascii="仿宋" w:hAnsi="仿宋" w:eastAsia="仿宋"/>
          <w:sz w:val="32"/>
          <w:szCs w:val="32"/>
          <w:u w:val="none"/>
        </w:rPr>
        <w:t>辆，其他用车主要是</w:t>
      </w:r>
      <w:r>
        <w:rPr>
          <w:rFonts w:hint="eastAsia" w:ascii="仿宋_GB2312" w:eastAsia="仿宋_GB2312" w:cs="仿宋_GB2312" w:hAnsiTheme="minorHAnsi"/>
          <w:kern w:val="0"/>
          <w:sz w:val="32"/>
          <w:szCs w:val="32"/>
          <w:u w:val="none"/>
          <w:lang w:val="en-US" w:eastAsia="zh-CN"/>
        </w:rPr>
        <w:t>校车及生活用车</w:t>
      </w:r>
      <w:r>
        <w:rPr>
          <w:rFonts w:hint="eastAsia" w:ascii="仿宋" w:hAnsi="仿宋" w:eastAsia="仿宋"/>
          <w:sz w:val="32"/>
          <w:szCs w:val="32"/>
          <w:u w:val="none"/>
        </w:rPr>
        <w:t>。</w:t>
      </w:r>
    </w:p>
    <w:p w14:paraId="009FD328">
      <w:pPr>
        <w:spacing w:line="588" w:lineRule="exact"/>
        <w:ind w:firstLine="640" w:firstLineChars="200"/>
        <w:rPr>
          <w:rFonts w:ascii="仿宋" w:hAnsi="仿宋" w:eastAsia="仿宋"/>
          <w:b/>
          <w:sz w:val="32"/>
          <w:szCs w:val="32"/>
        </w:rPr>
      </w:pPr>
      <w:r>
        <w:rPr>
          <w:rFonts w:hint="eastAsia" w:ascii="楷体" w:hAnsi="楷体" w:eastAsia="楷体"/>
          <w:sz w:val="32"/>
          <w:szCs w:val="32"/>
        </w:rPr>
        <w:t>（四）2025年预算绩效目标管理情况。</w:t>
      </w:r>
    </w:p>
    <w:p w14:paraId="0ABCE95F">
      <w:pPr>
        <w:ind w:firstLine="640" w:firstLineChars="200"/>
        <w:rPr>
          <w:rFonts w:ascii="仿宋" w:hAnsi="仿宋" w:eastAsia="仿宋"/>
          <w:sz w:val="32"/>
          <w:szCs w:val="32"/>
        </w:rPr>
      </w:pPr>
      <w:r>
        <w:rPr>
          <w:rFonts w:hint="eastAsia" w:ascii="仿宋" w:hAnsi="仿宋" w:eastAsia="仿宋"/>
          <w:sz w:val="32"/>
          <w:szCs w:val="32"/>
          <w:u w:val="none"/>
        </w:rPr>
        <w:t>2025年实现财政支出绩效目标管理全覆盖，实行绩效目标管理</w:t>
      </w:r>
      <w:r>
        <w:rPr>
          <w:rFonts w:hint="eastAsia" w:ascii="仿宋_GB2312" w:eastAsia="仿宋_GB2312" w:cs="仿宋_GB2312" w:hAnsiTheme="minorHAnsi"/>
          <w:kern w:val="0"/>
          <w:sz w:val="32"/>
          <w:szCs w:val="32"/>
          <w:u w:val="none"/>
          <w:lang w:val="en-US" w:eastAsia="zh-CN"/>
        </w:rPr>
        <w:t>22</w:t>
      </w:r>
      <w:r>
        <w:rPr>
          <w:rFonts w:hint="eastAsia" w:ascii="仿宋" w:hAnsi="仿宋" w:eastAsia="仿宋"/>
          <w:sz w:val="32"/>
          <w:szCs w:val="32"/>
          <w:u w:val="none"/>
        </w:rPr>
        <w:t>个，资金</w:t>
      </w:r>
      <w:r>
        <w:rPr>
          <w:rFonts w:hint="eastAsia" w:ascii="仿宋_GB2312" w:eastAsia="仿宋_GB2312" w:cs="仿宋_GB2312" w:hAnsiTheme="minorHAnsi"/>
          <w:kern w:val="0"/>
          <w:sz w:val="32"/>
          <w:szCs w:val="32"/>
          <w:u w:val="none"/>
          <w:lang w:val="en-US" w:eastAsia="zh-CN"/>
        </w:rPr>
        <w:t>2349.53</w:t>
      </w:r>
      <w:r>
        <w:rPr>
          <w:rFonts w:hint="eastAsia" w:ascii="仿宋" w:hAnsi="仿宋" w:eastAsia="仿宋"/>
          <w:sz w:val="32"/>
          <w:szCs w:val="32"/>
          <w:u w:val="none"/>
        </w:rPr>
        <w:t>万元</w:t>
      </w:r>
      <w:r>
        <w:rPr>
          <w:rFonts w:hint="eastAsia" w:ascii="仿宋" w:hAnsi="仿宋" w:eastAsia="仿宋"/>
          <w:sz w:val="32"/>
          <w:szCs w:val="32"/>
          <w:u w:val="none"/>
          <w:lang w:eastAsia="zh-CN"/>
        </w:rPr>
        <w:t>。</w:t>
      </w:r>
      <w:r>
        <w:rPr>
          <w:rFonts w:hint="eastAsia" w:ascii="仿宋" w:hAnsi="仿宋" w:eastAsia="仿宋"/>
          <w:sz w:val="32"/>
          <w:szCs w:val="32"/>
          <w:u w:val="none"/>
        </w:rPr>
        <w:t>重点项目（见名词解释）实行绩效目标管理</w:t>
      </w:r>
      <w:r>
        <w:rPr>
          <w:rFonts w:hint="eastAsia" w:ascii="仿宋_GB2312" w:eastAsia="仿宋_GB2312" w:cs="仿宋_GB2312" w:hAnsiTheme="minorHAnsi"/>
          <w:kern w:val="0"/>
          <w:sz w:val="32"/>
          <w:szCs w:val="32"/>
          <w:u w:val="none"/>
          <w:lang w:val="en-US" w:eastAsia="zh-CN"/>
        </w:rPr>
        <w:t>3</w:t>
      </w:r>
      <w:r>
        <w:rPr>
          <w:rFonts w:hint="eastAsia" w:ascii="仿宋" w:hAnsi="仿宋" w:eastAsia="仿宋"/>
          <w:sz w:val="32"/>
          <w:szCs w:val="32"/>
          <w:u w:val="none"/>
        </w:rPr>
        <w:t>个，分别是（“三区三洲”特殊资金，资金</w:t>
      </w:r>
      <w:r>
        <w:rPr>
          <w:rFonts w:hint="eastAsia" w:ascii="仿宋_GB2312" w:eastAsia="仿宋_GB2312" w:cs="仿宋_GB2312" w:hAnsiTheme="minorHAnsi"/>
          <w:kern w:val="0"/>
          <w:sz w:val="32"/>
          <w:szCs w:val="32"/>
          <w:u w:val="none"/>
          <w:lang w:val="en-US" w:eastAsia="zh-CN"/>
        </w:rPr>
        <w:t>502.83</w:t>
      </w:r>
      <w:r>
        <w:rPr>
          <w:rFonts w:hint="eastAsia" w:ascii="仿宋" w:hAnsi="仿宋" w:eastAsia="仿宋"/>
          <w:sz w:val="32"/>
          <w:szCs w:val="32"/>
          <w:u w:val="none"/>
        </w:rPr>
        <w:t>万元；高校毕业生学费补偿和国家助学贷款代偿项目，资金</w:t>
      </w:r>
      <w:r>
        <w:rPr>
          <w:rFonts w:hint="eastAsia" w:ascii="仿宋_GB2312" w:eastAsia="仿宋_GB2312" w:cs="仿宋_GB2312" w:hAnsiTheme="minorHAnsi"/>
          <w:kern w:val="0"/>
          <w:sz w:val="32"/>
          <w:szCs w:val="32"/>
          <w:u w:val="none"/>
          <w:lang w:val="en-US" w:eastAsia="zh-CN"/>
        </w:rPr>
        <w:t>97.79</w:t>
      </w:r>
      <w:r>
        <w:rPr>
          <w:rFonts w:hint="eastAsia" w:ascii="仿宋" w:hAnsi="仿宋" w:eastAsia="仿宋"/>
          <w:sz w:val="32"/>
          <w:szCs w:val="32"/>
          <w:u w:val="none"/>
        </w:rPr>
        <w:t>万元</w:t>
      </w:r>
      <w:r>
        <w:rPr>
          <w:rFonts w:hint="eastAsia" w:ascii="仿宋" w:hAnsi="仿宋" w:eastAsia="仿宋"/>
          <w:sz w:val="32"/>
          <w:szCs w:val="32"/>
          <w:u w:val="none"/>
          <w:lang w:eastAsia="zh-CN"/>
        </w:rPr>
        <w:t>；中央集中彩票公益金支持体育事业专项资金，</w:t>
      </w:r>
      <w:r>
        <w:rPr>
          <w:rFonts w:hint="eastAsia" w:ascii="仿宋" w:hAnsi="仿宋" w:eastAsia="仿宋"/>
          <w:sz w:val="32"/>
          <w:szCs w:val="32"/>
          <w:u w:val="none"/>
          <w:lang w:val="en-US" w:eastAsia="zh-CN"/>
        </w:rPr>
        <w:t>资金115万元。</w:t>
      </w:r>
      <w:r>
        <w:rPr>
          <w:rFonts w:hint="eastAsia" w:ascii="仿宋" w:hAnsi="仿宋" w:eastAsia="仿宋"/>
          <w:sz w:val="32"/>
          <w:szCs w:val="32"/>
          <w:u w:val="none"/>
        </w:rPr>
        <w:t>），占年初项目支出预算总额的</w:t>
      </w:r>
      <w:r>
        <w:rPr>
          <w:rFonts w:hint="eastAsia" w:ascii="仿宋_GB2312" w:eastAsia="仿宋_GB2312" w:cs="仿宋_GB2312" w:hAnsiTheme="minorHAnsi"/>
          <w:kern w:val="0"/>
          <w:sz w:val="32"/>
          <w:szCs w:val="32"/>
          <w:u w:val="none"/>
          <w:lang w:val="en-US" w:eastAsia="zh-CN"/>
        </w:rPr>
        <w:t>30.46</w:t>
      </w:r>
      <w:r>
        <w:rPr>
          <w:rFonts w:hint="eastAsia" w:ascii="仿宋" w:hAnsi="仿宋" w:eastAsia="仿宋"/>
          <w:sz w:val="32"/>
          <w:szCs w:val="32"/>
          <w:u w:val="none"/>
        </w:rPr>
        <w:t>%。</w:t>
      </w:r>
    </w:p>
    <w:p w14:paraId="5365949A">
      <w:pPr>
        <w:rPr>
          <w:rFonts w:ascii="仿宋" w:hAnsi="仿宋" w:eastAsia="仿宋"/>
          <w:sz w:val="32"/>
          <w:szCs w:val="32"/>
        </w:rPr>
      </w:pPr>
      <w:bookmarkStart w:id="5" w:name="_GoBack"/>
      <w:bookmarkEnd w:id="5"/>
    </w:p>
    <w:p w14:paraId="570E5E9F">
      <w:pPr>
        <w:rPr>
          <w:rFonts w:ascii="仿宋" w:hAnsi="仿宋" w:eastAsia="仿宋"/>
          <w:sz w:val="32"/>
          <w:szCs w:val="32"/>
        </w:rPr>
      </w:pPr>
    </w:p>
    <w:p w14:paraId="7B3A8AEE">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401A3C4B">
      <w:pPr>
        <w:jc w:val="center"/>
        <w:rPr>
          <w:rFonts w:ascii="方正小标宋简体" w:hAnsi="仿宋" w:eastAsia="方正小标宋简体"/>
          <w:sz w:val="32"/>
          <w:szCs w:val="32"/>
        </w:rPr>
      </w:pPr>
    </w:p>
    <w:p w14:paraId="7390C059">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2BF55171">
      <w:pPr>
        <w:rPr>
          <w:rFonts w:ascii="仿宋" w:hAnsi="仿宋" w:eastAsia="仿宋"/>
          <w:sz w:val="32"/>
          <w:szCs w:val="32"/>
        </w:rPr>
      </w:pPr>
    </w:p>
    <w:p w14:paraId="3CDF1B07">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14:paraId="20162C7E">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14:paraId="29D8EE80">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14:paraId="4D462B2D">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33F118D">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60BF94CE">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04B8EDBF">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14:paraId="2D44911C">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2A410B85">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28AF43B5">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1BFE96C3">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EB0AA">
    <w:pPr>
      <w:pStyle w:val="3"/>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12</w:t>
    </w:r>
    <w:r>
      <w:rPr>
        <w:rStyle w:val="8"/>
        <w:sz w:val="24"/>
        <w:szCs w:val="24"/>
      </w:rPr>
      <w:fldChar w:fldCharType="end"/>
    </w:r>
  </w:p>
  <w:p w14:paraId="33D78F9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54A8D">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029ADC9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F90F4">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183272"/>
    <w:multiLevelType w:val="singleLevel"/>
    <w:tmpl w:val="D1183272"/>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15A4C"/>
    <w:rsid w:val="00041C59"/>
    <w:rsid w:val="00043AA8"/>
    <w:rsid w:val="00085B4C"/>
    <w:rsid w:val="00086B54"/>
    <w:rsid w:val="00096F91"/>
    <w:rsid w:val="000A1AFA"/>
    <w:rsid w:val="000A2760"/>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71D93"/>
    <w:rsid w:val="003A4455"/>
    <w:rsid w:val="003A4970"/>
    <w:rsid w:val="003B5376"/>
    <w:rsid w:val="003C07B1"/>
    <w:rsid w:val="003E21A4"/>
    <w:rsid w:val="003E2D5B"/>
    <w:rsid w:val="004020F7"/>
    <w:rsid w:val="0042253D"/>
    <w:rsid w:val="004573CF"/>
    <w:rsid w:val="00472983"/>
    <w:rsid w:val="004773FB"/>
    <w:rsid w:val="00480381"/>
    <w:rsid w:val="00490C1D"/>
    <w:rsid w:val="004970A2"/>
    <w:rsid w:val="004B1B96"/>
    <w:rsid w:val="004B70D0"/>
    <w:rsid w:val="004C433B"/>
    <w:rsid w:val="004C45A4"/>
    <w:rsid w:val="004D363A"/>
    <w:rsid w:val="004E7F31"/>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472FC"/>
    <w:rsid w:val="00653B9E"/>
    <w:rsid w:val="0067255B"/>
    <w:rsid w:val="00682F93"/>
    <w:rsid w:val="006A497D"/>
    <w:rsid w:val="006B41A1"/>
    <w:rsid w:val="006C4305"/>
    <w:rsid w:val="006D5284"/>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049D8"/>
    <w:rsid w:val="009260FF"/>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92964"/>
    <w:rsid w:val="00AC1350"/>
    <w:rsid w:val="00B007C8"/>
    <w:rsid w:val="00B42FCE"/>
    <w:rsid w:val="00B60721"/>
    <w:rsid w:val="00B6522F"/>
    <w:rsid w:val="00B67A9E"/>
    <w:rsid w:val="00B74CCE"/>
    <w:rsid w:val="00B84681"/>
    <w:rsid w:val="00B92C71"/>
    <w:rsid w:val="00B96D8F"/>
    <w:rsid w:val="00BC5647"/>
    <w:rsid w:val="00BD2BDC"/>
    <w:rsid w:val="00BD58F0"/>
    <w:rsid w:val="00BE6B5B"/>
    <w:rsid w:val="00BE6DF3"/>
    <w:rsid w:val="00C1612C"/>
    <w:rsid w:val="00C2239E"/>
    <w:rsid w:val="00C51E09"/>
    <w:rsid w:val="00C57B85"/>
    <w:rsid w:val="00C63BEE"/>
    <w:rsid w:val="00C76A23"/>
    <w:rsid w:val="00C77CA6"/>
    <w:rsid w:val="00CC47BA"/>
    <w:rsid w:val="00CD2774"/>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4C7E"/>
    <w:rsid w:val="00E6642D"/>
    <w:rsid w:val="00E745C7"/>
    <w:rsid w:val="00E749E5"/>
    <w:rsid w:val="00E75626"/>
    <w:rsid w:val="00E82B77"/>
    <w:rsid w:val="00E904F2"/>
    <w:rsid w:val="00EB5EFC"/>
    <w:rsid w:val="00EB7129"/>
    <w:rsid w:val="00EC3348"/>
    <w:rsid w:val="00EE0A42"/>
    <w:rsid w:val="00F00FDB"/>
    <w:rsid w:val="00F06045"/>
    <w:rsid w:val="00F07089"/>
    <w:rsid w:val="00F21E99"/>
    <w:rsid w:val="00F4454F"/>
    <w:rsid w:val="00F50409"/>
    <w:rsid w:val="00F96845"/>
    <w:rsid w:val="03015719"/>
    <w:rsid w:val="04E2157A"/>
    <w:rsid w:val="070B4DB8"/>
    <w:rsid w:val="0B8821DB"/>
    <w:rsid w:val="0C2F32F7"/>
    <w:rsid w:val="0C61547A"/>
    <w:rsid w:val="0D1A5D55"/>
    <w:rsid w:val="0DE75643"/>
    <w:rsid w:val="0E4A1958"/>
    <w:rsid w:val="13547AE7"/>
    <w:rsid w:val="13E722EB"/>
    <w:rsid w:val="149F2FE4"/>
    <w:rsid w:val="19A846E9"/>
    <w:rsid w:val="1D556936"/>
    <w:rsid w:val="200A1C59"/>
    <w:rsid w:val="231F5A1C"/>
    <w:rsid w:val="237A0665"/>
    <w:rsid w:val="263E265D"/>
    <w:rsid w:val="26CA3EF0"/>
    <w:rsid w:val="281A2C55"/>
    <w:rsid w:val="2C256B98"/>
    <w:rsid w:val="2C35005E"/>
    <w:rsid w:val="2CB82A3D"/>
    <w:rsid w:val="2D2B1461"/>
    <w:rsid w:val="2FB27C17"/>
    <w:rsid w:val="3071362F"/>
    <w:rsid w:val="33EB36F8"/>
    <w:rsid w:val="37977E1F"/>
    <w:rsid w:val="380A05F1"/>
    <w:rsid w:val="3C360F52"/>
    <w:rsid w:val="3F3C12AC"/>
    <w:rsid w:val="417E5BAB"/>
    <w:rsid w:val="470703F1"/>
    <w:rsid w:val="47947ED7"/>
    <w:rsid w:val="47C6205A"/>
    <w:rsid w:val="48B16866"/>
    <w:rsid w:val="4D1D271C"/>
    <w:rsid w:val="4F455F5A"/>
    <w:rsid w:val="4FA40ED3"/>
    <w:rsid w:val="503F29AA"/>
    <w:rsid w:val="549C661D"/>
    <w:rsid w:val="560426CB"/>
    <w:rsid w:val="58BA3515"/>
    <w:rsid w:val="5919648E"/>
    <w:rsid w:val="5C1B251D"/>
    <w:rsid w:val="5C806824"/>
    <w:rsid w:val="5E5D6E1D"/>
    <w:rsid w:val="622F0AD0"/>
    <w:rsid w:val="63FF2724"/>
    <w:rsid w:val="66F61F2A"/>
    <w:rsid w:val="67851192"/>
    <w:rsid w:val="69AE49D0"/>
    <w:rsid w:val="6ABF1256"/>
    <w:rsid w:val="6D747CDF"/>
    <w:rsid w:val="6E411813"/>
    <w:rsid w:val="6E737F96"/>
    <w:rsid w:val="73A34E7A"/>
    <w:rsid w:val="74F33BDF"/>
    <w:rsid w:val="761738FD"/>
    <w:rsid w:val="76676633"/>
    <w:rsid w:val="771B741D"/>
    <w:rsid w:val="7F8C0EB8"/>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5&#24180;&#39044;&#31639;&#20844;&#24320;\&#32034;&#21439;-&#26426;&#20851;\&#37096;&#38376;&#39044;&#31639;&#20844;&#24320;&#34920;%20(&#32034;&#21439;&#25945;&#20307;&#23616;&#26426;&#2085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25&#24180;&#39044;&#31639;&#20844;&#24320;\&#32034;&#21439;-&#26426;&#20851;\&#37096;&#38376;&#39044;&#31639;&#20844;&#24320;&#34920;%20(&#32034;&#21439;&#25945;&#20307;&#23616;&#26426;&#2085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财政拨款收支情况</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'[部门预算公开表 (索县教体局机关).xlsx]财政拨款收支总表1'!$J$8:$J$13</c:f>
              <c:strCache>
                <c:ptCount val="6"/>
                <c:pt idx="0">
                  <c:v> 一般公共服务支出</c:v>
                </c:pt>
                <c:pt idx="1">
                  <c:v> 教育支出</c:v>
                </c:pt>
                <c:pt idx="2">
                  <c:v> 社会保障和就业支出</c:v>
                </c:pt>
                <c:pt idx="3">
                  <c:v> 卫生健康支出</c:v>
                </c:pt>
                <c:pt idx="4">
                  <c:v> 住房保障支出</c:v>
                </c:pt>
                <c:pt idx="5">
                  <c:v> 其他支出</c:v>
                </c:pt>
              </c:strCache>
            </c:strRef>
          </c:cat>
          <c:val>
            <c:numRef>
              <c:f>'[部门预算公开表 (索县教体局机关).xlsx]财政拨款收支总表1'!$K$8:$K$13</c:f>
              <c:numCache>
                <c:formatCode>General</c:formatCode>
                <c:ptCount val="6"/>
                <c:pt idx="0">
                  <c:v>3.65</c:v>
                </c:pt>
                <c:pt idx="1" c:formatCode="#,##0.00">
                  <c:v>2621.88</c:v>
                </c:pt>
                <c:pt idx="2">
                  <c:v>54.82</c:v>
                </c:pt>
                <c:pt idx="3">
                  <c:v>19.95</c:v>
                </c:pt>
                <c:pt idx="4">
                  <c:v>23.01</c:v>
                </c:pt>
                <c:pt idx="5">
                  <c:v>115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9032970500079"/>
          <c:y val="0.27030241250424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8770fa1-1c73-4869-b76c-871bac09fdc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altLang="en-US"/>
              <a:t>一般公共预算支出</a:t>
            </a:r>
            <a:endParaRPr lang="en-US" altLang="zh-CN"/>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'[部门预算公开表 (索县教体局机关).xlsx]一般公共预算支出表2'!$J$7:$J$11</c:f>
              <c:strCache>
                <c:ptCount val="5"/>
                <c:pt idx="0">
                  <c:v>一般公共服务支出</c:v>
                </c:pt>
                <c:pt idx="1">
                  <c:v>教育支出</c:v>
                </c:pt>
                <c:pt idx="2">
                  <c:v>社会保障和就业支出</c:v>
                </c:pt>
                <c:pt idx="3">
                  <c:v>卫生健康支出</c:v>
                </c:pt>
                <c:pt idx="4">
                  <c:v>住房保障支出</c:v>
                </c:pt>
              </c:strCache>
            </c:strRef>
          </c:cat>
          <c:val>
            <c:numRef>
              <c:f>'[部门预算公开表 (索县教体局机关).xlsx]一般公共预算支出表2'!$K$7:$K$11</c:f>
              <c:numCache>
                <c:formatCode>General</c:formatCode>
                <c:ptCount val="5"/>
                <c:pt idx="0">
                  <c:v>3.65</c:v>
                </c:pt>
                <c:pt idx="1" c:formatCode="#,##0.00">
                  <c:v>2621.88</c:v>
                </c:pt>
                <c:pt idx="2">
                  <c:v>54.82</c:v>
                </c:pt>
                <c:pt idx="3">
                  <c:v>19.95</c:v>
                </c:pt>
                <c:pt idx="4">
                  <c:v>23.01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3d34851-3178-4fa8-98ea-822b6f75761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15</Pages>
  <Words>4062</Words>
  <Characters>4499</Characters>
  <Lines>27</Lines>
  <Paragraphs>7</Paragraphs>
  <TotalTime>6</TotalTime>
  <ScaleCrop>false</ScaleCrop>
  <LinksUpToDate>false</LinksUpToDate>
  <CharactersWithSpaces>4518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2024-01-09T03:55:00Z</dcterms:created>
  <dc:creator>CN=预算处/OU=预算处/OU=西藏自治区财政厅/O=TIBET</dc:creator>
  <cp:lastModifiedBy>板砖</cp:lastModifiedBy>
  <cp:lastPrinted>2021-01-27T11:28:00Z</cp:lastPrinted>
  <dcterms:modified xsi:type="dcterms:W3CDTF">2025-02-10T14:08:38Z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eyJoZGlkIjoiMTQ2ZGQ4YTIzYmY3MjkxZjZkMmYyMjljMTU0OWUzZTYiLCJ1c2VySWQiOiI0MjY4NjYwODUifQ==</vt:lpwstr>
  </property>
  <property fmtid="{D5CDD505-2E9C-101B-9397-08002B2CF9AE}" pid="3" name="KSOProductBuildVer">
    <vt:lpwstr>2052-12.1.0.19770</vt:lpwstr>
  </property>
  <property fmtid="{D5CDD505-2E9C-101B-9397-08002B2CF9AE}" pid="4" name="ICV">
    <vt:lpwstr>49EB0BD6DACE46FD8A38B511C0408166_12</vt:lpwstr>
  </property>
</Properties>
</file>