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B4A55">
      <w:pPr>
        <w:rPr>
          <w:rFonts w:ascii="仿宋" w:hAnsi="仿宋" w:eastAsia="仿宋"/>
          <w:sz w:val="32"/>
          <w:szCs w:val="32"/>
        </w:rPr>
      </w:pPr>
    </w:p>
    <w:p w14:paraId="73D732B7">
      <w:pPr>
        <w:rPr>
          <w:rFonts w:ascii="仿宋" w:hAnsi="仿宋" w:eastAsia="仿宋"/>
          <w:sz w:val="32"/>
          <w:szCs w:val="32"/>
        </w:rPr>
      </w:pPr>
    </w:p>
    <w:p w14:paraId="473514DE">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嘎木乡2025</w:t>
      </w:r>
      <w:r>
        <w:rPr>
          <w:rFonts w:hint="eastAsia" w:ascii="方正小标宋简体" w:hAnsi="仿宋" w:eastAsia="方正小标宋简体"/>
          <w:sz w:val="44"/>
          <w:szCs w:val="44"/>
        </w:rPr>
        <w:t>年度</w:t>
      </w:r>
      <w:r>
        <w:rPr>
          <w:rFonts w:hint="eastAsia" w:ascii="方正小标宋简体" w:hAnsi="仿宋" w:eastAsia="方正小标宋简体"/>
          <w:sz w:val="44"/>
          <w:szCs w:val="44"/>
          <w:lang w:val="en-US" w:eastAsia="zh-CN"/>
        </w:rPr>
        <w:t>部门</w:t>
      </w:r>
      <w:r>
        <w:rPr>
          <w:rFonts w:hint="eastAsia" w:ascii="方正小标宋简体" w:hAnsi="仿宋" w:eastAsia="方正小标宋简体"/>
          <w:sz w:val="44"/>
          <w:szCs w:val="44"/>
        </w:rPr>
        <w:t>预算</w:t>
      </w:r>
    </w:p>
    <w:p w14:paraId="1BED3696">
      <w:pPr>
        <w:rPr>
          <w:rFonts w:ascii="仿宋" w:hAnsi="仿宋" w:eastAsia="仿宋"/>
          <w:sz w:val="32"/>
          <w:szCs w:val="32"/>
        </w:rPr>
      </w:pPr>
    </w:p>
    <w:p w14:paraId="65F202F2">
      <w:pPr>
        <w:rPr>
          <w:rFonts w:ascii="仿宋" w:hAnsi="仿宋" w:eastAsia="仿宋"/>
          <w:sz w:val="32"/>
          <w:szCs w:val="32"/>
        </w:rPr>
      </w:pPr>
    </w:p>
    <w:p w14:paraId="6CD22832">
      <w:pPr>
        <w:rPr>
          <w:rFonts w:ascii="仿宋" w:hAnsi="仿宋" w:eastAsia="仿宋"/>
          <w:sz w:val="32"/>
          <w:szCs w:val="32"/>
        </w:rPr>
      </w:pPr>
    </w:p>
    <w:p w14:paraId="07E2050B">
      <w:pPr>
        <w:rPr>
          <w:rFonts w:ascii="仿宋" w:hAnsi="仿宋" w:eastAsia="仿宋"/>
          <w:sz w:val="32"/>
          <w:szCs w:val="32"/>
        </w:rPr>
      </w:pPr>
    </w:p>
    <w:p w14:paraId="78FE9E15">
      <w:pPr>
        <w:rPr>
          <w:rFonts w:ascii="仿宋" w:hAnsi="仿宋" w:eastAsia="仿宋"/>
          <w:sz w:val="32"/>
          <w:szCs w:val="32"/>
        </w:rPr>
      </w:pPr>
    </w:p>
    <w:p w14:paraId="0258619C">
      <w:pPr>
        <w:rPr>
          <w:rFonts w:ascii="仿宋" w:hAnsi="仿宋" w:eastAsia="仿宋"/>
          <w:sz w:val="32"/>
          <w:szCs w:val="32"/>
        </w:rPr>
      </w:pPr>
    </w:p>
    <w:p w14:paraId="48C4AE98">
      <w:pPr>
        <w:rPr>
          <w:rFonts w:ascii="仿宋" w:hAnsi="仿宋" w:eastAsia="仿宋"/>
          <w:sz w:val="32"/>
          <w:szCs w:val="32"/>
        </w:rPr>
      </w:pPr>
    </w:p>
    <w:p w14:paraId="48C05DCD">
      <w:pPr>
        <w:rPr>
          <w:rFonts w:ascii="仿宋" w:hAnsi="仿宋" w:eastAsia="仿宋"/>
          <w:sz w:val="32"/>
          <w:szCs w:val="32"/>
        </w:rPr>
      </w:pPr>
    </w:p>
    <w:p w14:paraId="0BEA805C">
      <w:pPr>
        <w:rPr>
          <w:rFonts w:ascii="仿宋" w:hAnsi="仿宋" w:eastAsia="仿宋"/>
          <w:sz w:val="32"/>
          <w:szCs w:val="32"/>
        </w:rPr>
      </w:pPr>
    </w:p>
    <w:p w14:paraId="4F53CD90">
      <w:pPr>
        <w:rPr>
          <w:rFonts w:ascii="仿宋" w:hAnsi="仿宋" w:eastAsia="仿宋"/>
          <w:sz w:val="32"/>
          <w:szCs w:val="32"/>
        </w:rPr>
      </w:pPr>
    </w:p>
    <w:p w14:paraId="7DAE15D5">
      <w:pPr>
        <w:rPr>
          <w:rFonts w:ascii="仿宋" w:hAnsi="仿宋" w:eastAsia="仿宋"/>
          <w:sz w:val="32"/>
          <w:szCs w:val="32"/>
        </w:rPr>
      </w:pPr>
    </w:p>
    <w:p w14:paraId="1D815EB0">
      <w:pPr>
        <w:rPr>
          <w:rFonts w:ascii="仿宋" w:hAnsi="仿宋" w:eastAsia="仿宋"/>
          <w:sz w:val="32"/>
          <w:szCs w:val="32"/>
        </w:rPr>
      </w:pPr>
    </w:p>
    <w:p w14:paraId="33958B25">
      <w:pPr>
        <w:rPr>
          <w:rFonts w:ascii="仿宋" w:hAnsi="仿宋" w:eastAsia="仿宋"/>
          <w:sz w:val="32"/>
          <w:szCs w:val="32"/>
        </w:rPr>
      </w:pPr>
    </w:p>
    <w:p w14:paraId="1E78F81B">
      <w:pPr>
        <w:rPr>
          <w:rFonts w:ascii="仿宋" w:hAnsi="仿宋" w:eastAsia="仿宋"/>
          <w:sz w:val="32"/>
          <w:szCs w:val="32"/>
        </w:rPr>
      </w:pPr>
    </w:p>
    <w:p w14:paraId="7ADB0A4A">
      <w:pPr>
        <w:rPr>
          <w:rFonts w:ascii="仿宋" w:hAnsi="仿宋" w:eastAsia="仿宋"/>
          <w:sz w:val="32"/>
          <w:szCs w:val="32"/>
        </w:rPr>
      </w:pPr>
    </w:p>
    <w:p w14:paraId="3B8260D3">
      <w:pPr>
        <w:rPr>
          <w:rFonts w:ascii="仿宋" w:hAnsi="仿宋" w:eastAsia="仿宋"/>
          <w:sz w:val="32"/>
          <w:szCs w:val="32"/>
        </w:rPr>
      </w:pPr>
    </w:p>
    <w:p w14:paraId="0464425A">
      <w:pPr>
        <w:rPr>
          <w:rFonts w:ascii="仿宋" w:hAnsi="仿宋" w:eastAsia="仿宋"/>
          <w:sz w:val="32"/>
          <w:szCs w:val="32"/>
        </w:rPr>
      </w:pPr>
    </w:p>
    <w:p w14:paraId="1188E839">
      <w:pPr>
        <w:rPr>
          <w:rFonts w:ascii="仿宋" w:hAnsi="仿宋" w:eastAsia="仿宋"/>
          <w:sz w:val="32"/>
          <w:szCs w:val="32"/>
        </w:rPr>
      </w:pPr>
    </w:p>
    <w:p w14:paraId="69672D84">
      <w:pPr>
        <w:jc w:val="center"/>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 xml:space="preserve"> 月</w:t>
      </w:r>
      <w:r>
        <w:rPr>
          <w:rFonts w:hint="eastAsia" w:ascii="仿宋" w:hAnsi="仿宋" w:eastAsia="仿宋"/>
          <w:sz w:val="32"/>
          <w:szCs w:val="32"/>
          <w:lang w:val="en-US" w:eastAsia="zh-CN"/>
        </w:rPr>
        <w:t>7</w:t>
      </w:r>
      <w:r>
        <w:rPr>
          <w:rFonts w:hint="eastAsia" w:ascii="仿宋" w:hAnsi="仿宋" w:eastAsia="仿宋"/>
          <w:sz w:val="32"/>
          <w:szCs w:val="32"/>
        </w:rPr>
        <w:t>日</w:t>
      </w:r>
    </w:p>
    <w:p w14:paraId="42C6E674">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475A0E74">
      <w:pPr>
        <w:rPr>
          <w:rFonts w:ascii="仿宋" w:hAnsi="仿宋" w:eastAsia="仿宋"/>
          <w:sz w:val="32"/>
          <w:szCs w:val="32"/>
        </w:rPr>
      </w:pPr>
    </w:p>
    <w:p w14:paraId="317EAE7B">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w:t>
      </w:r>
      <w:r>
        <w:rPr>
          <w:rFonts w:hint="eastAsia" w:ascii="方正小标宋简体" w:hAnsi="仿宋" w:eastAsia="方正小标宋简体"/>
          <w:sz w:val="32"/>
          <w:szCs w:val="32"/>
          <w:lang w:eastAsia="zh-CN"/>
        </w:rPr>
        <w:t>嘎木乡</w:t>
      </w:r>
      <w:r>
        <w:rPr>
          <w:rFonts w:hint="eastAsia" w:ascii="方正小标宋简体" w:hAnsi="仿宋" w:eastAsia="方正小标宋简体"/>
          <w:sz w:val="32"/>
          <w:szCs w:val="32"/>
        </w:rPr>
        <w:t>概况</w:t>
      </w:r>
    </w:p>
    <w:p w14:paraId="3253196A">
      <w:pPr>
        <w:rPr>
          <w:rFonts w:ascii="黑体" w:hAnsi="黑体" w:eastAsia="黑体"/>
          <w:sz w:val="32"/>
          <w:szCs w:val="32"/>
        </w:rPr>
      </w:pPr>
      <w:r>
        <w:rPr>
          <w:rFonts w:hint="eastAsia" w:ascii="黑体" w:hAnsi="黑体" w:eastAsia="黑体"/>
          <w:sz w:val="32"/>
          <w:szCs w:val="32"/>
        </w:rPr>
        <w:t>一、主要职能</w:t>
      </w:r>
    </w:p>
    <w:p w14:paraId="0D772E49">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索县</w:t>
      </w:r>
      <w:r>
        <w:rPr>
          <w:rFonts w:hint="eastAsia" w:ascii="黑体" w:hAnsi="黑体" w:eastAsia="黑体"/>
          <w:sz w:val="32"/>
          <w:szCs w:val="32"/>
          <w:lang w:eastAsia="zh-CN"/>
        </w:rPr>
        <w:t>嘎木</w:t>
      </w:r>
      <w:r>
        <w:rPr>
          <w:rFonts w:hint="eastAsia" w:ascii="黑体" w:hAnsi="黑体" w:eastAsia="黑体"/>
          <w:sz w:val="32"/>
          <w:szCs w:val="32"/>
        </w:rPr>
        <w:t>机构设置</w:t>
      </w:r>
      <w:r>
        <w:rPr>
          <w:rFonts w:ascii="黑体" w:hAnsi="黑体" w:eastAsia="黑体"/>
          <w:sz w:val="32"/>
          <w:szCs w:val="32"/>
        </w:rPr>
        <w:t>情况</w:t>
      </w:r>
    </w:p>
    <w:p w14:paraId="695F029D">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val="en-US" w:eastAsia="zh-CN"/>
        </w:rPr>
        <w:t>索县嘎木乡</w:t>
      </w:r>
      <w:r>
        <w:rPr>
          <w:rFonts w:hint="eastAsia" w:ascii="方正小标宋简体" w:hAnsi="仿宋" w:eastAsia="方正小标宋简体"/>
          <w:sz w:val="32"/>
          <w:szCs w:val="32"/>
        </w:rPr>
        <w:t>预算明细表</w:t>
      </w:r>
    </w:p>
    <w:p w14:paraId="32DB4898">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val="en-US" w:eastAsia="zh-CN"/>
        </w:rPr>
        <w:t xml:space="preserve"> 索县嘎木乡</w:t>
      </w:r>
      <w:r>
        <w:rPr>
          <w:rFonts w:hint="eastAsia" w:ascii="方正小标宋简体" w:hAnsi="仿宋" w:eastAsia="方正小标宋简体"/>
          <w:sz w:val="32"/>
          <w:szCs w:val="32"/>
        </w:rPr>
        <w:t>预算数据分析</w:t>
      </w:r>
    </w:p>
    <w:p w14:paraId="671E6202">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嘎木乡收支总体</w:t>
      </w:r>
      <w:r>
        <w:rPr>
          <w:rFonts w:hint="eastAsia" w:ascii="黑体" w:hAnsi="黑体" w:eastAsia="黑体"/>
          <w:sz w:val="32"/>
          <w:szCs w:val="32"/>
        </w:rPr>
        <w:t>情况</w:t>
      </w:r>
    </w:p>
    <w:p w14:paraId="4E4DB58E">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嘎木乡</w:t>
      </w:r>
      <w:r>
        <w:rPr>
          <w:rFonts w:hint="eastAsia" w:ascii="黑体" w:hAnsi="黑体" w:eastAsia="黑体"/>
          <w:sz w:val="32"/>
          <w:szCs w:val="32"/>
        </w:rPr>
        <w:t>收入总体情况</w:t>
      </w:r>
    </w:p>
    <w:p w14:paraId="37987724">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val="en-US" w:eastAsia="zh-CN"/>
        </w:rPr>
        <w:t>嘎木乡</w:t>
      </w:r>
      <w:r>
        <w:rPr>
          <w:rFonts w:hint="eastAsia" w:ascii="黑体" w:hAnsi="黑体" w:eastAsia="黑体"/>
          <w:sz w:val="32"/>
          <w:szCs w:val="32"/>
        </w:rPr>
        <w:t>支出总体情况</w:t>
      </w:r>
    </w:p>
    <w:p w14:paraId="41322EB8">
      <w:pPr>
        <w:rPr>
          <w:rFonts w:ascii="黑体" w:hAnsi="黑体" w:eastAsia="黑体"/>
          <w:sz w:val="32"/>
          <w:szCs w:val="32"/>
        </w:rPr>
      </w:pPr>
      <w:r>
        <w:rPr>
          <w:rFonts w:hint="eastAsia" w:ascii="黑体" w:hAnsi="黑体" w:eastAsia="黑体"/>
          <w:sz w:val="32"/>
          <w:szCs w:val="32"/>
        </w:rPr>
        <w:t>四、财政拨款收支总体情况</w:t>
      </w:r>
    </w:p>
    <w:p w14:paraId="33BE50C1">
      <w:pPr>
        <w:rPr>
          <w:rFonts w:hint="eastAsia" w:ascii="黑体" w:hAnsi="黑体" w:eastAsia="黑体"/>
          <w:sz w:val="32"/>
          <w:szCs w:val="32"/>
        </w:rPr>
      </w:pPr>
      <w:r>
        <w:rPr>
          <w:rFonts w:hint="eastAsia" w:ascii="黑体" w:hAnsi="黑体" w:eastAsia="黑体"/>
          <w:sz w:val="32"/>
          <w:szCs w:val="32"/>
        </w:rPr>
        <w:t>五、一般公共预算支出总体情况</w:t>
      </w:r>
    </w:p>
    <w:p w14:paraId="295AE75C">
      <w:pPr>
        <w:rPr>
          <w:rFonts w:hint="eastAsia" w:ascii="黑体" w:hAnsi="黑体" w:eastAsia="黑体"/>
          <w:sz w:val="32"/>
          <w:szCs w:val="32"/>
        </w:rPr>
      </w:pPr>
      <w:r>
        <w:rPr>
          <w:rFonts w:hint="eastAsia" w:ascii="黑体" w:hAnsi="黑体" w:eastAsia="黑体"/>
          <w:sz w:val="32"/>
          <w:szCs w:val="32"/>
        </w:rPr>
        <w:t>六、一般公共预算基本支出总体情况</w:t>
      </w:r>
    </w:p>
    <w:p w14:paraId="40E28391">
      <w:pPr>
        <w:rPr>
          <w:rFonts w:ascii="黑体" w:hAnsi="黑体" w:eastAsia="黑体"/>
          <w:sz w:val="32"/>
          <w:szCs w:val="32"/>
        </w:rPr>
      </w:pPr>
      <w:r>
        <w:rPr>
          <w:rFonts w:hint="eastAsia" w:ascii="黑体" w:hAnsi="黑体" w:eastAsia="黑体"/>
          <w:sz w:val="32"/>
          <w:szCs w:val="32"/>
        </w:rPr>
        <w:t>七、一般公共预算“三公”经费支出总体情况</w:t>
      </w:r>
    </w:p>
    <w:p w14:paraId="6D56E6C2">
      <w:pPr>
        <w:rPr>
          <w:rFonts w:ascii="黑体" w:hAnsi="黑体" w:eastAsia="黑体"/>
          <w:sz w:val="32"/>
          <w:szCs w:val="32"/>
        </w:rPr>
      </w:pPr>
      <w:r>
        <w:rPr>
          <w:rFonts w:hint="eastAsia" w:ascii="黑体" w:hAnsi="黑体" w:eastAsia="黑体"/>
          <w:sz w:val="32"/>
          <w:szCs w:val="32"/>
        </w:rPr>
        <w:t>八、政府性基金预算支出总体情况</w:t>
      </w:r>
    </w:p>
    <w:p w14:paraId="00EA831C">
      <w:pPr>
        <w:rPr>
          <w:rFonts w:ascii="黑体" w:hAnsi="黑体" w:eastAsia="黑体"/>
          <w:sz w:val="32"/>
          <w:szCs w:val="32"/>
        </w:rPr>
      </w:pPr>
      <w:r>
        <w:rPr>
          <w:rFonts w:hint="eastAsia" w:ascii="黑体" w:hAnsi="黑体" w:eastAsia="黑体"/>
          <w:sz w:val="32"/>
          <w:szCs w:val="32"/>
        </w:rPr>
        <w:t>九、政府性基金“三公”经费支出总体情况</w:t>
      </w:r>
    </w:p>
    <w:p w14:paraId="122B2B36">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4A95DA0D">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4735E39E">
      <w:pPr>
        <w:rPr>
          <w:rFonts w:ascii="仿宋" w:hAnsi="仿宋" w:eastAsia="仿宋"/>
          <w:sz w:val="32"/>
          <w:szCs w:val="32"/>
        </w:rPr>
      </w:pPr>
    </w:p>
    <w:p w14:paraId="1F906797">
      <w:pPr>
        <w:rPr>
          <w:rFonts w:ascii="仿宋" w:hAnsi="仿宋" w:eastAsia="仿宋"/>
          <w:sz w:val="32"/>
          <w:szCs w:val="32"/>
        </w:rPr>
      </w:pPr>
    </w:p>
    <w:p w14:paraId="7AAB58A7">
      <w:pPr>
        <w:rPr>
          <w:rFonts w:ascii="仿宋" w:hAnsi="仿宋" w:eastAsia="仿宋"/>
          <w:sz w:val="32"/>
          <w:szCs w:val="32"/>
        </w:rPr>
      </w:pPr>
    </w:p>
    <w:p w14:paraId="5C7CFC81">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E524CC4">
      <w:pPr>
        <w:jc w:val="center"/>
        <w:rPr>
          <w:rFonts w:ascii="方正小标宋简体" w:hAnsi="仿宋" w:eastAsia="方正小标宋简体"/>
          <w:sz w:val="32"/>
          <w:szCs w:val="32"/>
        </w:rPr>
      </w:pPr>
    </w:p>
    <w:p w14:paraId="77668B89">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索县嘎木乡</w:t>
      </w:r>
      <w:r>
        <w:rPr>
          <w:rFonts w:hint="eastAsia" w:ascii="方正小标宋简体" w:hAnsi="仿宋" w:eastAsia="方正小标宋简体"/>
          <w:sz w:val="32"/>
          <w:szCs w:val="32"/>
        </w:rPr>
        <w:t>概况</w:t>
      </w:r>
    </w:p>
    <w:p w14:paraId="64194CA5">
      <w:pPr>
        <w:rPr>
          <w:rFonts w:ascii="仿宋" w:hAnsi="仿宋" w:eastAsia="仿宋"/>
          <w:sz w:val="32"/>
          <w:szCs w:val="32"/>
        </w:rPr>
      </w:pPr>
    </w:p>
    <w:p w14:paraId="122F739C">
      <w:pPr>
        <w:rPr>
          <w:rFonts w:ascii="黑体" w:hAnsi="黑体" w:eastAsia="黑体"/>
          <w:sz w:val="32"/>
          <w:szCs w:val="32"/>
        </w:rPr>
      </w:pPr>
      <w:r>
        <w:rPr>
          <w:rFonts w:hint="eastAsia" w:ascii="黑体" w:hAnsi="黑体" w:eastAsia="黑体"/>
          <w:sz w:val="32"/>
          <w:szCs w:val="32"/>
        </w:rPr>
        <w:t>一、主要职能</w:t>
      </w:r>
    </w:p>
    <w:p w14:paraId="758AD114">
      <w:pPr>
        <w:ind w:firstLine="640" w:firstLineChars="200"/>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1.</w:t>
      </w:r>
      <w:r>
        <w:rPr>
          <w:rFonts w:hint="eastAsia" w:ascii="方正仿宋简体" w:hAnsi="方正仿宋简体" w:eastAsia="方正仿宋简体" w:cs="方正仿宋简体"/>
          <w:sz w:val="32"/>
          <w:szCs w:val="32"/>
        </w:rPr>
        <w:t>贯彻执行国家行政机关的决定、命令和国家制定的法令、法规，执行本级人大的各项决议，并报告执行决议、决定和命令的情况。</w:t>
      </w:r>
    </w:p>
    <w:p w14:paraId="18AF5D36">
      <w:pPr>
        <w:ind w:firstLine="640" w:firstLineChars="200"/>
        <w:rPr>
          <w:rFonts w:hint="eastAsia" w:ascii="方正仿宋简体" w:hAnsi="方正仿宋简体" w:eastAsia="方正仿宋简体" w:cs="方正仿宋简体"/>
          <w:sz w:val="32"/>
          <w:szCs w:val="32"/>
        </w:rPr>
      </w:pPr>
      <w:r>
        <w:rPr>
          <w:rFonts w:hint="eastAsia"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制定落实本辖区行政区域的经济计划和措施，全面提高人民群众的生活水平和生活质量。</w:t>
      </w:r>
    </w:p>
    <w:p w14:paraId="3C9B3148">
      <w:pPr>
        <w:ind w:firstLine="640" w:firstLineChars="200"/>
        <w:rPr>
          <w:rFonts w:hint="eastAsia" w:ascii="方正仿宋简体" w:hAnsi="方正仿宋简体" w:eastAsia="方正仿宋简体" w:cs="方正仿宋简体"/>
          <w:sz w:val="32"/>
          <w:szCs w:val="32"/>
        </w:rPr>
      </w:pPr>
      <w:r>
        <w:rPr>
          <w:rFonts w:hint="eastAsia" w:ascii="Times New Roman" w:hAnsi="Times New Roman" w:eastAsia="方正仿宋简体" w:cs="Times New Roman"/>
          <w:sz w:val="32"/>
          <w:szCs w:val="32"/>
        </w:rPr>
        <w:t>3.</w:t>
      </w:r>
      <w:r>
        <w:rPr>
          <w:rFonts w:hint="eastAsia" w:ascii="方正仿宋简体" w:hAnsi="方正仿宋简体" w:eastAsia="方正仿宋简体" w:cs="方正仿宋简体"/>
          <w:sz w:val="32"/>
          <w:szCs w:val="32"/>
        </w:rPr>
        <w:t>开展社会主义民主和法治宣传教育,保障公民的权利，打击违法犯罪，维护社会稳定。</w:t>
      </w:r>
    </w:p>
    <w:p w14:paraId="03E82C62">
      <w:pPr>
        <w:ind w:firstLine="640" w:firstLineChars="200"/>
        <w:rPr>
          <w:rFonts w:hint="eastAsia" w:ascii="方正仿宋简体" w:hAnsi="方正仿宋简体" w:eastAsia="方正仿宋简体" w:cs="方正仿宋简体"/>
          <w:sz w:val="32"/>
          <w:szCs w:val="32"/>
        </w:rPr>
      </w:pPr>
      <w:r>
        <w:rPr>
          <w:rFonts w:hint="eastAsia" w:ascii="Times New Roman" w:hAnsi="Times New Roman" w:eastAsia="方正仿宋简体" w:cs="Times New Roman"/>
          <w:sz w:val="32"/>
          <w:szCs w:val="32"/>
        </w:rPr>
        <w:t>4.</w:t>
      </w:r>
      <w:r>
        <w:rPr>
          <w:rFonts w:hint="eastAsia" w:ascii="方正仿宋简体" w:hAnsi="方正仿宋简体" w:eastAsia="方正仿宋简体" w:cs="方正仿宋简体"/>
          <w:sz w:val="32"/>
          <w:szCs w:val="32"/>
        </w:rPr>
        <w:t>负责制定辖区各项事业发展规划，发展教育、经济、卫生、文化、科级、民生、农牧、安全生产等事业;开展好辖区内退役军人事务和兵役工作;配合上级做好防灾减灾工作各项事宜。</w:t>
      </w:r>
    </w:p>
    <w:p w14:paraId="678E567B">
      <w:pPr>
        <w:ind w:firstLine="640" w:firstLineChars="200"/>
        <w:rPr>
          <w:rFonts w:hint="eastAsia" w:ascii="方正仿宋简体" w:hAnsi="方正仿宋简体" w:eastAsia="方正仿宋简体" w:cs="方正仿宋简体"/>
          <w:sz w:val="32"/>
          <w:szCs w:val="32"/>
        </w:rPr>
      </w:pPr>
      <w:r>
        <w:rPr>
          <w:rFonts w:hint="eastAsia" w:ascii="Times New Roman" w:hAnsi="Times New Roman" w:eastAsia="方正仿宋简体" w:cs="Times New Roman"/>
          <w:sz w:val="32"/>
          <w:szCs w:val="32"/>
        </w:rPr>
        <w:t>5.</w:t>
      </w:r>
      <w:r>
        <w:rPr>
          <w:rFonts w:hint="eastAsia" w:ascii="方正仿宋简体" w:hAnsi="方正仿宋简体" w:eastAsia="方正仿宋简体" w:cs="方正仿宋简体"/>
          <w:sz w:val="32"/>
          <w:szCs w:val="32"/>
        </w:rPr>
        <w:t>依法管理本级财政、执行本级预算。</w:t>
      </w:r>
    </w:p>
    <w:p w14:paraId="673770C7">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14:paraId="297E4A76">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我乡属于正科级行政单位</w:t>
      </w:r>
      <w:r>
        <w:rPr>
          <w:rFonts w:hint="eastAsia" w:ascii="仿宋" w:hAnsi="仿宋" w:eastAsia="仿宋"/>
          <w:sz w:val="32"/>
          <w:szCs w:val="32"/>
        </w:rPr>
        <w:t>、</w:t>
      </w:r>
      <w:r>
        <w:rPr>
          <w:rFonts w:hint="eastAsia" w:ascii="仿宋" w:hAnsi="仿宋" w:eastAsia="仿宋"/>
          <w:sz w:val="32"/>
          <w:szCs w:val="32"/>
          <w:lang w:val="en-US" w:eastAsia="zh-CN"/>
        </w:rPr>
        <w:t>设立</w:t>
      </w:r>
      <w:r>
        <w:rPr>
          <w:rFonts w:hint="default" w:ascii="Times New Roman" w:hAnsi="Times New Roman" w:eastAsia="仿宋" w:cs="Times New Roman"/>
          <w:sz w:val="32"/>
          <w:szCs w:val="32"/>
          <w:lang w:val="en-US" w:eastAsia="zh-CN"/>
        </w:rPr>
        <w:t>9</w:t>
      </w:r>
      <w:r>
        <w:rPr>
          <w:rFonts w:hint="eastAsia" w:ascii="仿宋" w:hAnsi="仿宋" w:eastAsia="仿宋"/>
          <w:sz w:val="32"/>
          <w:szCs w:val="32"/>
          <w:lang w:val="en-US" w:eastAsia="zh-CN"/>
        </w:rPr>
        <w:t>个内设机构，包含党群综合办公室、政务综合办公室、经济发展和社会事务办公室、维护稳定和综合治理办公室、财务室、文化综合服务中心、农牧综合服务中心、便民服务中心、卫生院。</w:t>
      </w:r>
    </w:p>
    <w:p w14:paraId="2AB6FFAF">
      <w:pPr>
        <w:rPr>
          <w:rFonts w:ascii="仿宋" w:hAnsi="仿宋" w:eastAsia="仿宋"/>
          <w:sz w:val="32"/>
          <w:szCs w:val="32"/>
        </w:rPr>
      </w:pPr>
    </w:p>
    <w:p w14:paraId="65295276">
      <w:pPr>
        <w:rPr>
          <w:rFonts w:ascii="仿宋" w:hAnsi="仿宋" w:eastAsia="仿宋"/>
          <w:sz w:val="32"/>
          <w:szCs w:val="32"/>
        </w:rPr>
      </w:pPr>
    </w:p>
    <w:p w14:paraId="61697195">
      <w:pPr>
        <w:rPr>
          <w:rFonts w:ascii="仿宋" w:hAnsi="仿宋" w:eastAsia="仿宋"/>
          <w:sz w:val="32"/>
          <w:szCs w:val="32"/>
        </w:rPr>
      </w:pPr>
    </w:p>
    <w:p w14:paraId="4CB58470">
      <w:pPr>
        <w:rPr>
          <w:rFonts w:ascii="仿宋" w:hAnsi="仿宋" w:eastAsia="仿宋"/>
          <w:sz w:val="32"/>
          <w:szCs w:val="32"/>
        </w:rPr>
      </w:pPr>
    </w:p>
    <w:p w14:paraId="63AB702B">
      <w:pPr>
        <w:rPr>
          <w:rFonts w:ascii="仿宋" w:hAnsi="仿宋" w:eastAsia="仿宋"/>
          <w:sz w:val="32"/>
          <w:szCs w:val="32"/>
        </w:rPr>
      </w:pPr>
    </w:p>
    <w:p w14:paraId="5B7F7995">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42AD81C5">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索县嘎木乡</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14:paraId="4DA23653">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77D7F738">
      <w:pPr>
        <w:rPr>
          <w:rFonts w:ascii="仿宋" w:hAnsi="仿宋" w:eastAsia="仿宋"/>
          <w:sz w:val="32"/>
          <w:szCs w:val="32"/>
        </w:rPr>
      </w:pPr>
    </w:p>
    <w:p w14:paraId="0CF3D844">
      <w:pPr>
        <w:rPr>
          <w:rFonts w:ascii="仿宋" w:hAnsi="仿宋" w:eastAsia="仿宋"/>
          <w:sz w:val="32"/>
          <w:szCs w:val="32"/>
        </w:rPr>
      </w:pPr>
    </w:p>
    <w:p w14:paraId="40B1AB8F">
      <w:pPr>
        <w:rPr>
          <w:rFonts w:ascii="仿宋" w:hAnsi="仿宋" w:eastAsia="仿宋"/>
          <w:sz w:val="32"/>
          <w:szCs w:val="32"/>
        </w:rPr>
      </w:pPr>
    </w:p>
    <w:p w14:paraId="4B8E7B35">
      <w:pPr>
        <w:rPr>
          <w:rFonts w:ascii="仿宋" w:hAnsi="仿宋" w:eastAsia="仿宋"/>
          <w:sz w:val="32"/>
          <w:szCs w:val="32"/>
        </w:rPr>
      </w:pPr>
    </w:p>
    <w:p w14:paraId="4CFA3DAE">
      <w:pPr>
        <w:rPr>
          <w:rFonts w:ascii="仿宋" w:hAnsi="仿宋" w:eastAsia="仿宋"/>
          <w:sz w:val="32"/>
          <w:szCs w:val="32"/>
        </w:rPr>
      </w:pPr>
    </w:p>
    <w:p w14:paraId="2ECAD91C">
      <w:pPr>
        <w:rPr>
          <w:rFonts w:ascii="仿宋" w:hAnsi="仿宋" w:eastAsia="仿宋"/>
          <w:sz w:val="32"/>
          <w:szCs w:val="32"/>
        </w:rPr>
      </w:pPr>
    </w:p>
    <w:p w14:paraId="7305B91B">
      <w:pPr>
        <w:rPr>
          <w:rFonts w:ascii="仿宋" w:hAnsi="仿宋" w:eastAsia="仿宋"/>
          <w:sz w:val="32"/>
          <w:szCs w:val="32"/>
        </w:rPr>
      </w:pPr>
    </w:p>
    <w:p w14:paraId="1A38956D">
      <w:pPr>
        <w:rPr>
          <w:rFonts w:ascii="仿宋" w:hAnsi="仿宋" w:eastAsia="仿宋"/>
          <w:sz w:val="32"/>
          <w:szCs w:val="32"/>
        </w:rPr>
      </w:pPr>
    </w:p>
    <w:p w14:paraId="2702C67D">
      <w:pPr>
        <w:rPr>
          <w:rFonts w:ascii="仿宋" w:hAnsi="仿宋" w:eastAsia="仿宋"/>
          <w:sz w:val="32"/>
          <w:szCs w:val="32"/>
        </w:rPr>
      </w:pPr>
    </w:p>
    <w:p w14:paraId="5D4F6C00">
      <w:pPr>
        <w:rPr>
          <w:rFonts w:ascii="仿宋" w:hAnsi="仿宋" w:eastAsia="仿宋"/>
          <w:sz w:val="32"/>
          <w:szCs w:val="32"/>
        </w:rPr>
      </w:pPr>
    </w:p>
    <w:p w14:paraId="0B15DEB4">
      <w:pPr>
        <w:rPr>
          <w:rFonts w:ascii="仿宋" w:hAnsi="仿宋" w:eastAsia="仿宋"/>
          <w:sz w:val="32"/>
          <w:szCs w:val="32"/>
        </w:rPr>
      </w:pPr>
    </w:p>
    <w:p w14:paraId="5C70C2D0">
      <w:pPr>
        <w:rPr>
          <w:rFonts w:ascii="仿宋" w:hAnsi="仿宋" w:eastAsia="仿宋"/>
          <w:sz w:val="32"/>
          <w:szCs w:val="32"/>
        </w:rPr>
      </w:pPr>
    </w:p>
    <w:p w14:paraId="1C1373F7">
      <w:pPr>
        <w:rPr>
          <w:rFonts w:ascii="仿宋" w:hAnsi="仿宋" w:eastAsia="仿宋"/>
          <w:sz w:val="32"/>
          <w:szCs w:val="32"/>
        </w:rPr>
      </w:pPr>
    </w:p>
    <w:p w14:paraId="38717774">
      <w:pPr>
        <w:jc w:val="center"/>
        <w:rPr>
          <w:rFonts w:ascii="黑体" w:hAnsi="黑体" w:eastAsia="黑体"/>
          <w:sz w:val="32"/>
          <w:szCs w:val="32"/>
        </w:rPr>
      </w:pPr>
    </w:p>
    <w:p w14:paraId="266DDE11">
      <w:pPr>
        <w:jc w:val="center"/>
        <w:rPr>
          <w:rFonts w:ascii="黑体" w:hAnsi="黑体" w:eastAsia="黑体"/>
          <w:sz w:val="32"/>
          <w:szCs w:val="32"/>
        </w:rPr>
      </w:pPr>
    </w:p>
    <w:p w14:paraId="16102BC0">
      <w:pPr>
        <w:jc w:val="center"/>
        <w:rPr>
          <w:rFonts w:hint="eastAsia" w:ascii="黑体" w:hAnsi="黑体" w:eastAsia="黑体"/>
          <w:sz w:val="32"/>
          <w:szCs w:val="32"/>
        </w:rPr>
      </w:pPr>
    </w:p>
    <w:p w14:paraId="03C403A6">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6497C0AD">
      <w:pPr>
        <w:jc w:val="center"/>
        <w:rPr>
          <w:rFonts w:ascii="方正小标宋简体" w:hAnsi="仿宋" w:eastAsia="方正小标宋简体"/>
          <w:sz w:val="32"/>
          <w:szCs w:val="32"/>
        </w:rPr>
      </w:pPr>
    </w:p>
    <w:p w14:paraId="12B08CAE">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索县嘎木乡</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年度部门预算数据分析</w:t>
      </w:r>
    </w:p>
    <w:p w14:paraId="68544241">
      <w:pPr>
        <w:jc w:val="center"/>
        <w:rPr>
          <w:rFonts w:ascii="黑体" w:hAnsi="黑体" w:eastAsia="黑体"/>
          <w:sz w:val="32"/>
          <w:szCs w:val="32"/>
        </w:rPr>
      </w:pPr>
    </w:p>
    <w:p w14:paraId="35F85A37">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部门</w:t>
      </w:r>
      <w:r>
        <w:rPr>
          <w:rFonts w:hint="eastAsia" w:ascii="黑体" w:hAnsi="黑体" w:eastAsia="黑体"/>
          <w:sz w:val="32"/>
          <w:szCs w:val="32"/>
        </w:rPr>
        <w:t>收支总体情况</w:t>
      </w:r>
    </w:p>
    <w:p w14:paraId="7C2DDD7D">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2553.35</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2500.25万元</w:t>
      </w:r>
      <w:r>
        <w:rPr>
          <w:rFonts w:hint="eastAsia" w:ascii="仿宋" w:hAnsi="仿宋" w:eastAsia="仿宋"/>
          <w:sz w:val="32"/>
          <w:szCs w:val="32"/>
        </w:rPr>
        <w:t>、上年结转</w:t>
      </w:r>
      <w:r>
        <w:rPr>
          <w:rFonts w:hint="eastAsia" w:ascii="仿宋" w:hAnsi="仿宋" w:eastAsia="仿宋"/>
          <w:sz w:val="32"/>
          <w:szCs w:val="32"/>
          <w:lang w:val="en-US" w:eastAsia="zh-CN"/>
        </w:rPr>
        <w:t>53.10万元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1656.92万元</w:t>
      </w:r>
      <w:r>
        <w:rPr>
          <w:rFonts w:hint="eastAsia" w:ascii="仿宋" w:hAnsi="仿宋" w:eastAsia="仿宋"/>
          <w:sz w:val="32"/>
          <w:szCs w:val="32"/>
        </w:rPr>
        <w:t>、文化旅游体育与传媒支出</w:t>
      </w:r>
      <w:r>
        <w:rPr>
          <w:rFonts w:hint="eastAsia" w:ascii="仿宋" w:hAnsi="仿宋" w:eastAsia="仿宋"/>
          <w:sz w:val="32"/>
          <w:szCs w:val="32"/>
          <w:lang w:val="en-US" w:eastAsia="zh-CN"/>
        </w:rPr>
        <w:t>15.60万元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338.62万元</w:t>
      </w:r>
      <w:r>
        <w:rPr>
          <w:rFonts w:hint="eastAsia" w:ascii="仿宋" w:hAnsi="仿宋" w:eastAsia="仿宋"/>
          <w:sz w:val="32"/>
          <w:szCs w:val="32"/>
        </w:rPr>
        <w:t>、卫生健康支出</w:t>
      </w:r>
      <w:r>
        <w:rPr>
          <w:rFonts w:hint="eastAsia" w:ascii="仿宋" w:hAnsi="仿宋" w:eastAsia="仿宋"/>
          <w:sz w:val="32"/>
          <w:szCs w:val="32"/>
          <w:lang w:val="en-US" w:eastAsia="zh-CN"/>
        </w:rPr>
        <w:t>357.30万元</w:t>
      </w:r>
      <w:r>
        <w:rPr>
          <w:rFonts w:hint="eastAsia" w:ascii="仿宋" w:hAnsi="仿宋" w:eastAsia="仿宋"/>
          <w:sz w:val="32"/>
          <w:szCs w:val="32"/>
        </w:rPr>
        <w:t>、节能环保支出</w:t>
      </w:r>
      <w:r>
        <w:rPr>
          <w:rFonts w:hint="eastAsia" w:ascii="仿宋" w:hAnsi="仿宋" w:eastAsia="仿宋"/>
          <w:sz w:val="32"/>
          <w:szCs w:val="32"/>
          <w:lang w:val="en-US" w:eastAsia="zh-CN"/>
        </w:rPr>
        <w:t>28.60万元、农林水支出7.92万元、交通运输支出16.10万元、</w:t>
      </w:r>
      <w:r>
        <w:rPr>
          <w:rFonts w:hint="eastAsia" w:ascii="仿宋" w:hAnsi="仿宋" w:eastAsia="仿宋"/>
          <w:sz w:val="32"/>
          <w:szCs w:val="32"/>
        </w:rPr>
        <w:t>住房保障支出</w:t>
      </w:r>
      <w:r>
        <w:rPr>
          <w:rFonts w:hint="eastAsia" w:ascii="仿宋" w:hAnsi="仿宋" w:eastAsia="仿宋"/>
          <w:sz w:val="32"/>
          <w:szCs w:val="32"/>
          <w:lang w:val="en-US" w:eastAsia="zh-CN"/>
        </w:rPr>
        <w:t>132.29万元</w:t>
      </w:r>
      <w:r>
        <w:rPr>
          <w:rFonts w:hint="eastAsia" w:ascii="仿宋" w:hAnsi="仿宋" w:eastAsia="仿宋"/>
          <w:sz w:val="32"/>
          <w:szCs w:val="32"/>
        </w:rPr>
        <w:t>。</w:t>
      </w:r>
    </w:p>
    <w:p w14:paraId="73894A3C">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部门</w:t>
      </w:r>
      <w:r>
        <w:rPr>
          <w:rFonts w:hint="eastAsia" w:ascii="黑体" w:hAnsi="黑体" w:eastAsia="黑体"/>
          <w:sz w:val="32"/>
          <w:szCs w:val="32"/>
        </w:rPr>
        <w:t>收入总体情况</w:t>
      </w:r>
    </w:p>
    <w:p w14:paraId="34DF42E7">
      <w:pPr>
        <w:ind w:firstLine="640" w:firstLineChars="200"/>
        <w:jc w:val="both"/>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2553.35</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618.46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经常性项目增长较多</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53.10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2500.25</w:t>
      </w:r>
      <w:r>
        <w:rPr>
          <w:rFonts w:hint="eastAsia" w:ascii="仿宋" w:hAnsi="仿宋" w:eastAsia="仿宋"/>
          <w:sz w:val="32"/>
          <w:szCs w:val="32"/>
        </w:rPr>
        <w:t>万元；</w:t>
      </w:r>
      <w:r>
        <w:rPr>
          <w:rFonts w:hint="eastAsia" w:ascii="仿宋" w:hAnsi="仿宋" w:eastAsia="仿宋"/>
          <w:sz w:val="32"/>
          <w:szCs w:val="32"/>
          <w:lang w:eastAsia="zh-CN"/>
        </w:rPr>
        <w:t>2025</w:t>
      </w:r>
      <w:r>
        <w:rPr>
          <w:rFonts w:hint="eastAsia" w:ascii="仿宋" w:hAnsi="仿宋" w:eastAsia="仿宋"/>
          <w:sz w:val="32"/>
          <w:szCs w:val="32"/>
          <w:highlight w:val="none"/>
        </w:rPr>
        <w:t>年政府性基金</w:t>
      </w:r>
      <w:r>
        <w:rPr>
          <w:rFonts w:ascii="仿宋" w:hAnsi="仿宋" w:eastAsia="仿宋"/>
          <w:sz w:val="32"/>
          <w:szCs w:val="32"/>
          <w:highlight w:val="none"/>
        </w:rPr>
        <w:t>预算</w:t>
      </w:r>
      <w:r>
        <w:rPr>
          <w:rFonts w:hint="eastAsia" w:ascii="仿宋" w:hAnsi="仿宋" w:eastAsia="仿宋"/>
          <w:sz w:val="32"/>
          <w:szCs w:val="32"/>
          <w:highlight w:val="none"/>
        </w:rPr>
        <w:t>拨款收入</w:t>
      </w:r>
      <w:r>
        <w:rPr>
          <w:rFonts w:hint="eastAsia" w:ascii="仿宋" w:hAnsi="仿宋" w:eastAsia="仿宋"/>
          <w:sz w:val="32"/>
          <w:szCs w:val="32"/>
          <w:highlight w:val="none"/>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p>
    <w:p w14:paraId="18B59BDC">
      <w:pPr>
        <w:ind w:firstLine="640" w:firstLineChars="200"/>
        <w:rPr>
          <w:rFonts w:ascii="黑体" w:hAnsi="黑体" w:eastAsia="黑体"/>
          <w:sz w:val="32"/>
          <w:szCs w:val="32"/>
        </w:rPr>
      </w:pPr>
      <w:r>
        <w:rPr>
          <w:rFonts w:hint="eastAsia" w:ascii="黑体" w:hAnsi="黑体" w:eastAsia="黑体"/>
          <w:sz w:val="32"/>
          <w:szCs w:val="32"/>
        </w:rPr>
        <w:t>三、部门支出总体情况</w:t>
      </w:r>
    </w:p>
    <w:p w14:paraId="51C15130">
      <w:pPr>
        <w:ind w:firstLine="640" w:firstLineChars="200"/>
        <w:rPr>
          <w:rFonts w:ascii="仿宋" w:hAnsi="仿宋" w:eastAsia="仿宋"/>
          <w:sz w:val="32"/>
          <w:szCs w:val="32"/>
        </w:rPr>
      </w:pPr>
      <w:r>
        <w:rPr>
          <w:rFonts w:hint="eastAsia" w:ascii="仿宋" w:hAnsi="仿宋" w:eastAsia="仿宋"/>
          <w:sz w:val="32"/>
          <w:szCs w:val="32"/>
        </w:rPr>
        <w:t>支</w:t>
      </w:r>
      <w:r>
        <w:rPr>
          <w:rFonts w:hint="eastAsia" w:ascii="仿宋" w:hAnsi="仿宋" w:eastAsia="仿宋"/>
          <w:sz w:val="32"/>
          <w:szCs w:val="32"/>
          <w:highlight w:val="none"/>
        </w:rPr>
        <w:t>出预算</w:t>
      </w:r>
      <w:r>
        <w:rPr>
          <w:rFonts w:hint="eastAsia" w:ascii="仿宋" w:hAnsi="仿宋" w:eastAsia="仿宋"/>
          <w:sz w:val="32"/>
          <w:szCs w:val="32"/>
        </w:rPr>
        <w:t>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2553.35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同比增加</w:t>
      </w:r>
      <w:r>
        <w:rPr>
          <w:rFonts w:hint="eastAsia" w:ascii="仿宋" w:hAnsi="仿宋" w:eastAsia="仿宋"/>
          <w:sz w:val="32"/>
          <w:szCs w:val="32"/>
          <w:u w:val="single"/>
        </w:rPr>
        <w:t xml:space="preserve">  </w:t>
      </w:r>
      <w:r>
        <w:rPr>
          <w:rFonts w:hint="eastAsia" w:ascii="仿宋" w:hAnsi="仿宋" w:eastAsia="仿宋"/>
          <w:sz w:val="32"/>
          <w:szCs w:val="32"/>
          <w:highlight w:val="none"/>
          <w:u w:val="single"/>
          <w:lang w:val="en-US" w:eastAsia="zh-CN"/>
        </w:rPr>
        <w:t>618.45</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工资福利增加</w:t>
      </w:r>
      <w:r>
        <w:rPr>
          <w:rFonts w:hint="eastAsia" w:ascii="仿宋" w:hAnsi="仿宋" w:eastAsia="仿宋"/>
          <w:sz w:val="32"/>
          <w:szCs w:val="32"/>
        </w:rPr>
        <w:t>。其中</w:t>
      </w:r>
      <w:r>
        <w:rPr>
          <w:rFonts w:hint="eastAsia" w:ascii="仿宋" w:hAnsi="仿宋" w:eastAsia="仿宋"/>
          <w:sz w:val="32"/>
          <w:szCs w:val="32"/>
          <w:highlight w:val="none"/>
        </w:rPr>
        <w:t>：基本支出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2207.18</w:t>
      </w:r>
      <w:r>
        <w:rPr>
          <w:rFonts w:hint="eastAsia" w:ascii="仿宋" w:hAnsi="仿宋" w:eastAsia="仿宋"/>
          <w:sz w:val="32"/>
          <w:szCs w:val="32"/>
        </w:rPr>
        <w:t>万元</w:t>
      </w:r>
      <w:r>
        <w:rPr>
          <w:rFonts w:hint="eastAsia" w:ascii="仿宋" w:hAnsi="仿宋" w:eastAsia="仿宋"/>
          <w:sz w:val="32"/>
          <w:szCs w:val="32"/>
          <w:highlight w:val="none"/>
        </w:rPr>
        <w:t>；项目支出</w:t>
      </w:r>
      <w:r>
        <w:rPr>
          <w:rFonts w:hint="eastAsia" w:ascii="仿宋" w:hAnsi="仿宋" w:eastAsia="仿宋"/>
          <w:sz w:val="32"/>
          <w:szCs w:val="32"/>
          <w:highlight w:val="none"/>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346.17</w:t>
      </w:r>
      <w:r>
        <w:rPr>
          <w:rFonts w:hint="eastAsia" w:ascii="仿宋" w:hAnsi="仿宋" w:eastAsia="仿宋"/>
          <w:sz w:val="32"/>
          <w:szCs w:val="32"/>
          <w:u w:val="single"/>
        </w:rPr>
        <w:t xml:space="preserve"> </w:t>
      </w:r>
      <w:r>
        <w:rPr>
          <w:rFonts w:hint="eastAsia" w:ascii="仿宋" w:hAnsi="仿宋" w:eastAsia="仿宋"/>
          <w:sz w:val="32"/>
          <w:szCs w:val="32"/>
        </w:rPr>
        <w:t>万元。</w:t>
      </w:r>
    </w:p>
    <w:p w14:paraId="051A4252">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6D7AAF6D">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2553.35</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同比增加</w:t>
      </w:r>
      <w:r>
        <w:rPr>
          <w:rFonts w:hint="eastAsia" w:ascii="仿宋" w:hAnsi="仿宋" w:eastAsia="仿宋"/>
          <w:sz w:val="32"/>
          <w:szCs w:val="32"/>
          <w:highlight w:val="none"/>
          <w:u w:val="single"/>
          <w:lang w:val="en-US" w:eastAsia="zh-CN"/>
        </w:rPr>
        <w:t>618.45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val="en-US" w:eastAsia="zh-CN"/>
        </w:rPr>
        <w:t>一般公共服务支出增加</w:t>
      </w:r>
      <w:r>
        <w:rPr>
          <w:rFonts w:hint="eastAsia" w:ascii="仿宋" w:hAnsi="仿宋" w:eastAsia="仿宋"/>
          <w:sz w:val="32"/>
          <w:szCs w:val="32"/>
        </w:rPr>
        <w:t>。收入包括：一般公共预算当年拨</w:t>
      </w:r>
      <w:r>
        <w:rPr>
          <w:rFonts w:hint="eastAsia" w:ascii="仿宋" w:hAnsi="仿宋" w:eastAsia="仿宋"/>
          <w:sz w:val="32"/>
          <w:szCs w:val="32"/>
          <w:highlight w:val="none"/>
        </w:rPr>
        <w:t>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2500.25</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53.1</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1656.9</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15.6</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338.6</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357.3</w:t>
      </w:r>
      <w:r>
        <w:rPr>
          <w:rFonts w:hint="eastAsia" w:ascii="仿宋" w:hAnsi="仿宋" w:eastAsia="仿宋"/>
          <w:sz w:val="32"/>
          <w:szCs w:val="32"/>
        </w:rPr>
        <w:t>万元、</w:t>
      </w:r>
      <w:r>
        <w:rPr>
          <w:rFonts w:hint="eastAsia" w:ascii="仿宋" w:hAnsi="仿宋" w:eastAsia="仿宋"/>
          <w:sz w:val="32"/>
          <w:szCs w:val="32"/>
          <w:lang w:val="en-US" w:eastAsia="zh-CN"/>
        </w:rPr>
        <w:t>节能环保支出</w:t>
      </w:r>
      <w:r>
        <w:rPr>
          <w:rFonts w:hint="eastAsia" w:ascii="仿宋" w:hAnsi="仿宋" w:eastAsia="仿宋"/>
          <w:sz w:val="32"/>
          <w:szCs w:val="32"/>
          <w:u w:val="single"/>
          <w:lang w:val="en-US" w:eastAsia="zh-CN"/>
        </w:rPr>
        <w:t>28.6</w:t>
      </w:r>
      <w:r>
        <w:rPr>
          <w:rFonts w:hint="eastAsia" w:ascii="仿宋" w:hAnsi="仿宋" w:eastAsia="仿宋"/>
          <w:sz w:val="32"/>
          <w:szCs w:val="32"/>
          <w:lang w:val="en-US" w:eastAsia="zh-CN"/>
        </w:rPr>
        <w:t>万元、农林水支出</w:t>
      </w:r>
      <w:r>
        <w:rPr>
          <w:rFonts w:hint="eastAsia" w:ascii="仿宋" w:hAnsi="仿宋" w:eastAsia="仿宋"/>
          <w:sz w:val="32"/>
          <w:szCs w:val="32"/>
          <w:u w:val="single"/>
          <w:lang w:val="en-US" w:eastAsia="zh-CN"/>
        </w:rPr>
        <w:t>7.92</w:t>
      </w:r>
      <w:r>
        <w:rPr>
          <w:rFonts w:hint="eastAsia" w:ascii="仿宋" w:hAnsi="仿宋" w:eastAsia="仿宋"/>
          <w:sz w:val="32"/>
          <w:szCs w:val="32"/>
          <w:lang w:val="en-US" w:eastAsia="zh-CN"/>
        </w:rPr>
        <w:t>万元、交通运输支出</w:t>
      </w:r>
      <w:r>
        <w:rPr>
          <w:rFonts w:hint="eastAsia" w:ascii="仿宋" w:hAnsi="仿宋" w:eastAsia="仿宋"/>
          <w:sz w:val="32"/>
          <w:szCs w:val="32"/>
          <w:u w:val="single"/>
          <w:lang w:val="en-US" w:eastAsia="zh-CN"/>
        </w:rPr>
        <w:t>16.1</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132.29</w:t>
      </w:r>
      <w:r>
        <w:rPr>
          <w:rFonts w:hint="eastAsia" w:ascii="仿宋" w:hAnsi="仿宋" w:eastAsia="仿宋"/>
          <w:sz w:val="32"/>
          <w:szCs w:val="32"/>
        </w:rPr>
        <w:t>万元。</w:t>
      </w:r>
    </w:p>
    <w:p w14:paraId="1DE2A878">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68326562">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3AD8F8E1">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2500.25</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565.35</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lang w:eastAsia="zh-CN"/>
        </w:rPr>
        <w:t>：</w:t>
      </w:r>
      <w:r>
        <w:rPr>
          <w:rFonts w:hint="eastAsia" w:ascii="仿宋" w:hAnsi="仿宋" w:eastAsia="仿宋"/>
          <w:sz w:val="32"/>
          <w:szCs w:val="32"/>
          <w:u w:val="none"/>
          <w:lang w:val="en-US" w:eastAsia="zh-CN"/>
        </w:rPr>
        <w:t>一般公共服务支出增加</w:t>
      </w:r>
      <w:r>
        <w:rPr>
          <w:rFonts w:hint="eastAsia" w:ascii="仿宋" w:hAnsi="仿宋" w:eastAsia="仿宋"/>
          <w:sz w:val="32"/>
          <w:szCs w:val="32"/>
          <w:u w:val="none"/>
        </w:rPr>
        <w:t xml:space="preserve"> </w:t>
      </w:r>
      <w:r>
        <w:rPr>
          <w:rFonts w:hint="eastAsia" w:ascii="仿宋" w:hAnsi="仿宋" w:eastAsia="仿宋"/>
          <w:sz w:val="32"/>
          <w:szCs w:val="32"/>
          <w:u w:val="none"/>
        </w:rPr>
        <w:t>。</w:t>
      </w:r>
    </w:p>
    <w:p w14:paraId="50B184A8">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621135B1">
      <w:p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2500.25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1656.92</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15.60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lang w:val="en-US" w:eastAsia="zh-CN"/>
        </w:rPr>
        <w:t>338.62万元，</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357.30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；节能环保支出</w:t>
      </w:r>
      <w:r>
        <w:rPr>
          <w:rFonts w:hint="eastAsia" w:ascii="仿宋" w:hAnsi="仿宋" w:eastAsia="仿宋"/>
          <w:sz w:val="32"/>
          <w:szCs w:val="32"/>
          <w:lang w:val="en-US" w:eastAsia="zh-CN"/>
        </w:rPr>
        <w:t>28.60万元，</w:t>
      </w:r>
      <w:r>
        <w:rPr>
          <w:rFonts w:hint="eastAsia" w:ascii="仿宋" w:hAnsi="仿宋" w:eastAsia="仿宋"/>
          <w:sz w:val="32"/>
          <w:szCs w:val="32"/>
          <w:lang w:eastAsia="zh-CN"/>
        </w:rPr>
        <w:t>；</w:t>
      </w:r>
      <w:r>
        <w:rPr>
          <w:rFonts w:hint="eastAsia" w:ascii="仿宋" w:hAnsi="仿宋" w:eastAsia="仿宋"/>
          <w:sz w:val="32"/>
          <w:szCs w:val="32"/>
        </w:rPr>
        <w:t>农林水支出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；交通运输支出</w:t>
      </w:r>
      <w:r>
        <w:rPr>
          <w:rFonts w:hint="eastAsia" w:ascii="仿宋" w:hAnsi="仿宋" w:eastAsia="仿宋"/>
          <w:sz w:val="32"/>
          <w:szCs w:val="32"/>
          <w:lang w:val="en-US" w:eastAsia="zh-CN"/>
        </w:rPr>
        <w:t>16.10万元，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lang w:eastAsia="zh-CN"/>
        </w:rPr>
        <w:t>；住房保障支出</w:t>
      </w:r>
      <w:r>
        <w:rPr>
          <w:rFonts w:hint="eastAsia" w:ascii="仿宋" w:hAnsi="仿宋" w:eastAsia="仿宋"/>
          <w:sz w:val="32"/>
          <w:szCs w:val="32"/>
          <w:lang w:val="en-US" w:eastAsia="zh-CN"/>
        </w:rPr>
        <w:t>132.29万元</w:t>
      </w:r>
      <w:r>
        <w:rPr>
          <w:rFonts w:hint="eastAsia" w:ascii="仿宋" w:hAnsi="仿宋" w:eastAsia="仿宋"/>
          <w:sz w:val="32"/>
          <w:szCs w:val="32"/>
          <w:lang w:eastAsia="zh-CN"/>
        </w:rPr>
        <w:t>。</w:t>
      </w:r>
    </w:p>
    <w:p w14:paraId="5CDF1301">
      <w:pPr>
        <w:ind w:firstLine="640" w:firstLineChars="200"/>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14:paraId="158753FF">
      <w:pPr>
        <w:numPr>
          <w:ilvl w:val="0"/>
          <w:numId w:val="0"/>
        </w:numPr>
        <w:ind w:firstLine="640" w:firstLineChars="200"/>
        <w:rPr>
          <w:rFonts w:ascii="仿宋" w:hAnsi="仿宋" w:eastAsia="仿宋"/>
          <w:sz w:val="32"/>
          <w:szCs w:val="32"/>
          <w:highlight w:val="none"/>
        </w:rPr>
      </w:pPr>
      <w:r>
        <w:rPr>
          <w:rFonts w:ascii="仿宋" w:hAnsi="仿宋" w:eastAsia="仿宋" w:cs="Times New Roman"/>
          <w:kern w:val="2"/>
          <w:sz w:val="32"/>
          <w:szCs w:val="32"/>
          <w:lang w:val="en-US" w:eastAsia="zh-CN" w:bidi="ar-SA"/>
        </w:rPr>
        <w:t>1.</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人大</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人大代表履职能力提升</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11.35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1.35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人大代表履职补贴增加</w:t>
      </w:r>
      <w:r>
        <w:rPr>
          <w:rFonts w:hint="eastAsia" w:ascii="仿宋" w:hAnsi="仿宋" w:eastAsia="仿宋"/>
          <w:sz w:val="32"/>
          <w:szCs w:val="32"/>
          <w:highlight w:val="none"/>
        </w:rPr>
        <w:t>。</w:t>
      </w:r>
    </w:p>
    <w:p w14:paraId="2FA22C29">
      <w:pPr>
        <w:numPr>
          <w:ilvl w:val="0"/>
          <w:numId w:val="0"/>
        </w:numPr>
        <w:ind w:left="0" w:leftChars="0" w:firstLine="640" w:firstLineChars="200"/>
        <w:rPr>
          <w:rFonts w:hint="eastAsia" w:ascii="仿宋" w:hAnsi="仿宋" w:eastAsia="仿宋"/>
          <w:sz w:val="32"/>
          <w:szCs w:val="32"/>
          <w:highlight w:val="none"/>
        </w:rPr>
      </w:pPr>
      <w:r>
        <w:rPr>
          <w:rFonts w:hint="eastAsia" w:ascii="仿宋" w:hAnsi="仿宋" w:eastAsia="仿宋" w:cs="Times New Roman"/>
          <w:kern w:val="2"/>
          <w:sz w:val="32"/>
          <w:szCs w:val="32"/>
          <w:lang w:val="en-US" w:eastAsia="zh-CN" w:bidi="ar-SA"/>
        </w:rPr>
        <w:t>2.</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人大</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其他人大事务支出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14:paraId="64EDFD73">
      <w:pPr>
        <w:numPr>
          <w:ilvl w:val="0"/>
          <w:numId w:val="0"/>
        </w:numPr>
        <w:ind w:firstLine="640" w:firstLineChars="200"/>
        <w:rPr>
          <w:rFonts w:ascii="仿宋" w:hAnsi="仿宋" w:eastAsia="仿宋"/>
          <w:sz w:val="32"/>
          <w:szCs w:val="32"/>
          <w:highlight w:val="none"/>
        </w:rPr>
      </w:pPr>
      <w:r>
        <w:rPr>
          <w:rFonts w:ascii="仿宋" w:hAnsi="仿宋" w:eastAsia="仿宋" w:cs="Times New Roman"/>
          <w:kern w:val="2"/>
          <w:sz w:val="32"/>
          <w:szCs w:val="32"/>
          <w:lang w:val="en-US" w:eastAsia="zh-CN" w:bidi="ar-SA"/>
        </w:rPr>
        <w:t>3.</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政协</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其他政协事务支出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14:paraId="6DB6BB6E">
      <w:pPr>
        <w:numPr>
          <w:ilvl w:val="0"/>
          <w:numId w:val="0"/>
        </w:numPr>
        <w:ind w:firstLine="640" w:firstLineChars="200"/>
        <w:rPr>
          <w:rFonts w:ascii="仿宋" w:hAnsi="仿宋" w:eastAsia="仿宋"/>
          <w:sz w:val="32"/>
          <w:szCs w:val="32"/>
          <w:highlight w:val="none"/>
        </w:rPr>
      </w:pPr>
      <w:r>
        <w:rPr>
          <w:rFonts w:ascii="仿宋" w:hAnsi="仿宋" w:eastAsia="仿宋" w:cs="Times New Roman"/>
          <w:kern w:val="2"/>
          <w:sz w:val="32"/>
          <w:szCs w:val="32"/>
          <w:lang w:val="en-US" w:eastAsia="zh-CN" w:bidi="ar-SA"/>
        </w:rPr>
        <w:t>4.</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政府办公厅（室）及相关机构</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行政运行</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1078.6</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工资福利和公用经费增加</w:t>
      </w:r>
      <w:r>
        <w:rPr>
          <w:rFonts w:hint="eastAsia" w:ascii="仿宋" w:hAnsi="仿宋" w:eastAsia="仿宋"/>
          <w:sz w:val="32"/>
          <w:szCs w:val="32"/>
          <w:highlight w:val="none"/>
        </w:rPr>
        <w:t>。</w:t>
      </w:r>
    </w:p>
    <w:p w14:paraId="020C21FF">
      <w:pPr>
        <w:numPr>
          <w:ilvl w:val="0"/>
          <w:numId w:val="0"/>
        </w:numPr>
        <w:ind w:firstLine="640" w:firstLineChars="200"/>
        <w:rPr>
          <w:rFonts w:ascii="仿宋" w:hAnsi="仿宋" w:eastAsia="仿宋"/>
          <w:sz w:val="32"/>
          <w:szCs w:val="32"/>
          <w:highlight w:val="none"/>
        </w:rPr>
      </w:pPr>
      <w:r>
        <w:rPr>
          <w:rFonts w:ascii="仿宋" w:hAnsi="仿宋" w:eastAsia="仿宋" w:cs="Times New Roman"/>
          <w:kern w:val="2"/>
          <w:sz w:val="32"/>
          <w:szCs w:val="32"/>
          <w:lang w:val="en-US" w:eastAsia="zh-CN" w:bidi="ar-SA"/>
        </w:rPr>
        <w:t>5.</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政府办公厅（室）及相关机构</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其他政府办公厅（室）及相关机构事务支出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148.06</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68.5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工资福利和公用经费增加</w:t>
      </w:r>
      <w:r>
        <w:rPr>
          <w:rFonts w:hint="eastAsia" w:ascii="仿宋" w:hAnsi="仿宋" w:eastAsia="仿宋"/>
          <w:sz w:val="32"/>
          <w:szCs w:val="32"/>
          <w:highlight w:val="none"/>
        </w:rPr>
        <w:t>。</w:t>
      </w:r>
    </w:p>
    <w:p w14:paraId="4E9B4834">
      <w:pPr>
        <w:numPr>
          <w:ilvl w:val="0"/>
          <w:numId w:val="0"/>
        </w:numPr>
        <w:ind w:firstLine="640" w:firstLineChars="200"/>
        <w:rPr>
          <w:rFonts w:hint="eastAsia" w:ascii="仿宋" w:hAnsi="仿宋" w:eastAsia="仿宋"/>
          <w:sz w:val="32"/>
          <w:szCs w:val="32"/>
          <w:highlight w:val="none"/>
        </w:rPr>
      </w:pPr>
      <w:r>
        <w:rPr>
          <w:rFonts w:ascii="仿宋" w:hAnsi="仿宋" w:eastAsia="仿宋" w:cs="Times New Roman"/>
          <w:kern w:val="2"/>
          <w:sz w:val="32"/>
          <w:szCs w:val="32"/>
          <w:lang w:val="en-US" w:eastAsia="zh-CN" w:bidi="ar-SA"/>
        </w:rPr>
        <w:t>6.</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纪检监察</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其他纪检监察事务支出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p>
    <w:p w14:paraId="2CFBF19F">
      <w:pPr>
        <w:numPr>
          <w:ilvl w:val="0"/>
          <w:numId w:val="0"/>
        </w:numPr>
        <w:ind w:firstLine="640" w:firstLineChars="200"/>
        <w:rPr>
          <w:rFonts w:hint="eastAsia" w:ascii="仿宋" w:hAnsi="仿宋" w:eastAsia="仿宋"/>
          <w:sz w:val="32"/>
          <w:szCs w:val="32"/>
          <w:highlight w:val="none"/>
          <w:lang w:val="en-US" w:eastAsia="zh-CN"/>
        </w:rPr>
      </w:pPr>
      <w:r>
        <w:rPr>
          <w:rFonts w:hint="eastAsia" w:ascii="仿宋" w:hAnsi="仿宋" w:eastAsia="仿宋" w:cs="Times New Roman"/>
          <w:kern w:val="2"/>
          <w:sz w:val="32"/>
          <w:szCs w:val="32"/>
          <w:highlight w:val="none"/>
          <w:lang w:val="en-US" w:eastAsia="zh-CN" w:bidi="ar-SA"/>
        </w:rPr>
        <w:t>7</w:t>
      </w:r>
      <w:r>
        <w:rPr>
          <w:rFonts w:ascii="仿宋" w:hAnsi="仿宋" w:eastAsia="仿宋" w:cs="Times New Roman"/>
          <w:kern w:val="2"/>
          <w:sz w:val="32"/>
          <w:szCs w:val="32"/>
          <w:highlight w:val="none"/>
          <w:lang w:val="en-US" w:eastAsia="zh-CN" w:bidi="ar-SA"/>
        </w:rPr>
        <w:t>.</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群众团体</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其他群众团体事务支出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万元。</w:t>
      </w:r>
    </w:p>
    <w:p w14:paraId="79395B45">
      <w:pPr>
        <w:numPr>
          <w:ilvl w:val="0"/>
          <w:numId w:val="0"/>
        </w:numPr>
        <w:ind w:firstLine="640" w:firstLineChars="200"/>
        <w:rPr>
          <w:rFonts w:ascii="仿宋" w:hAnsi="仿宋" w:eastAsia="仿宋"/>
          <w:sz w:val="32"/>
          <w:szCs w:val="32"/>
          <w:highlight w:val="none"/>
        </w:rPr>
      </w:pPr>
      <w:r>
        <w:rPr>
          <w:rFonts w:hint="eastAsia" w:ascii="仿宋" w:hAnsi="仿宋" w:eastAsia="仿宋" w:cs="Times New Roman"/>
          <w:kern w:val="2"/>
          <w:sz w:val="32"/>
          <w:szCs w:val="32"/>
          <w:lang w:val="en-US" w:eastAsia="zh-CN" w:bidi="ar-SA"/>
        </w:rPr>
        <w:t>8.</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组织</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其他组织事务支出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237.26</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143.7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项目支出增加</w:t>
      </w:r>
      <w:r>
        <w:rPr>
          <w:rFonts w:hint="eastAsia" w:ascii="仿宋" w:hAnsi="仿宋" w:eastAsia="仿宋"/>
          <w:sz w:val="32"/>
          <w:szCs w:val="32"/>
          <w:highlight w:val="none"/>
        </w:rPr>
        <w:t>。</w:t>
      </w:r>
    </w:p>
    <w:p w14:paraId="12898CC6">
      <w:pPr>
        <w:numPr>
          <w:ilvl w:val="0"/>
          <w:numId w:val="0"/>
        </w:numPr>
        <w:ind w:firstLine="640" w:firstLineChars="200"/>
        <w:rPr>
          <w:rFonts w:ascii="仿宋" w:hAnsi="仿宋" w:eastAsia="仿宋"/>
          <w:sz w:val="32"/>
          <w:szCs w:val="32"/>
          <w:highlight w:val="none"/>
        </w:rPr>
      </w:pPr>
      <w:r>
        <w:rPr>
          <w:rFonts w:hint="eastAsia" w:ascii="仿宋" w:hAnsi="仿宋" w:eastAsia="仿宋" w:cs="Times New Roman"/>
          <w:kern w:val="2"/>
          <w:sz w:val="32"/>
          <w:szCs w:val="32"/>
          <w:lang w:val="en-US" w:eastAsia="zh-CN" w:bidi="ar-SA"/>
        </w:rPr>
        <w:t>9</w:t>
      </w:r>
      <w:r>
        <w:rPr>
          <w:rFonts w:ascii="仿宋" w:hAnsi="仿宋" w:eastAsia="仿宋" w:cs="Times New Roman"/>
          <w:kern w:val="2"/>
          <w:sz w:val="32"/>
          <w:szCs w:val="32"/>
          <w:lang w:val="en-US" w:eastAsia="zh-CN" w:bidi="ar-SA"/>
        </w:rPr>
        <w:t>.</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宣传</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其他宣传事务支出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6</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增加6</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项目支出增加</w:t>
      </w:r>
      <w:r>
        <w:rPr>
          <w:rFonts w:hint="eastAsia" w:ascii="仿宋" w:hAnsi="仿宋" w:eastAsia="仿宋"/>
          <w:sz w:val="32"/>
          <w:szCs w:val="32"/>
          <w:highlight w:val="none"/>
        </w:rPr>
        <w:t>。</w:t>
      </w:r>
    </w:p>
    <w:p w14:paraId="6995EC28">
      <w:pPr>
        <w:numPr>
          <w:ilvl w:val="0"/>
          <w:numId w:val="0"/>
        </w:numPr>
        <w:ind w:firstLine="640" w:firstLineChars="200"/>
        <w:rPr>
          <w:rFonts w:ascii="仿宋" w:hAnsi="仿宋" w:eastAsia="仿宋"/>
          <w:sz w:val="32"/>
          <w:szCs w:val="32"/>
          <w:highlight w:val="none"/>
        </w:rPr>
      </w:pPr>
      <w:r>
        <w:rPr>
          <w:rFonts w:hint="eastAsia" w:ascii="仿宋" w:hAnsi="仿宋" w:eastAsia="仿宋" w:cs="Times New Roman"/>
          <w:kern w:val="2"/>
          <w:sz w:val="32"/>
          <w:szCs w:val="32"/>
          <w:lang w:val="en-US" w:eastAsia="zh-CN" w:bidi="ar-SA"/>
        </w:rPr>
        <w:t>10</w:t>
      </w:r>
      <w:r>
        <w:rPr>
          <w:rFonts w:ascii="仿宋" w:hAnsi="仿宋" w:eastAsia="仿宋" w:cs="Times New Roman"/>
          <w:kern w:val="2"/>
          <w:sz w:val="32"/>
          <w:szCs w:val="32"/>
          <w:lang w:val="en-US" w:eastAsia="zh-CN" w:bidi="ar-SA"/>
        </w:rPr>
        <w:t>.</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统战</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宗教事务</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139.43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139.43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项目支出增加</w:t>
      </w:r>
      <w:r>
        <w:rPr>
          <w:rFonts w:hint="eastAsia" w:ascii="仿宋" w:hAnsi="仿宋" w:eastAsia="仿宋"/>
          <w:sz w:val="32"/>
          <w:szCs w:val="32"/>
          <w:highlight w:val="none"/>
        </w:rPr>
        <w:t>。</w:t>
      </w:r>
    </w:p>
    <w:p w14:paraId="42F2D9B1">
      <w:pPr>
        <w:numPr>
          <w:ilvl w:val="0"/>
          <w:numId w:val="0"/>
        </w:numPr>
        <w:ind w:firstLine="640" w:firstLineChars="200"/>
        <w:rPr>
          <w:rFonts w:ascii="仿宋" w:hAnsi="仿宋" w:eastAsia="仿宋"/>
          <w:sz w:val="32"/>
          <w:szCs w:val="32"/>
          <w:highlight w:val="none"/>
        </w:rPr>
      </w:pPr>
      <w:r>
        <w:rPr>
          <w:rFonts w:ascii="仿宋" w:hAnsi="仿宋" w:eastAsia="仿宋" w:cs="Times New Roman"/>
          <w:kern w:val="2"/>
          <w:sz w:val="32"/>
          <w:szCs w:val="32"/>
          <w:highlight w:val="none"/>
          <w:lang w:val="en-US" w:eastAsia="zh-CN" w:bidi="ar-SA"/>
        </w:rPr>
        <w:t>1</w:t>
      </w:r>
      <w:r>
        <w:rPr>
          <w:rFonts w:hint="eastAsia" w:ascii="仿宋" w:hAnsi="仿宋" w:eastAsia="仿宋" w:cs="Times New Roman"/>
          <w:kern w:val="2"/>
          <w:sz w:val="32"/>
          <w:szCs w:val="32"/>
          <w:highlight w:val="none"/>
          <w:lang w:val="en-US" w:eastAsia="zh-CN" w:bidi="ar-SA"/>
        </w:rPr>
        <w:t>1</w:t>
      </w:r>
      <w:r>
        <w:rPr>
          <w:rFonts w:ascii="仿宋" w:hAnsi="仿宋" w:eastAsia="仿宋" w:cs="Times New Roman"/>
          <w:kern w:val="2"/>
          <w:sz w:val="32"/>
          <w:szCs w:val="32"/>
          <w:highlight w:val="none"/>
          <w:lang w:val="en-US" w:eastAsia="zh-CN" w:bidi="ar-SA"/>
        </w:rPr>
        <w:t>.</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社会工作</w:t>
      </w:r>
      <w:r>
        <w:rPr>
          <w:rFonts w:hint="eastAsia" w:ascii="仿宋" w:hAnsi="仿宋" w:eastAsia="仿宋"/>
          <w:sz w:val="32"/>
          <w:szCs w:val="32"/>
          <w:highlight w:val="none"/>
        </w:rPr>
        <w:t>事务（款）</w:t>
      </w:r>
      <w:r>
        <w:rPr>
          <w:rFonts w:hint="eastAsia" w:ascii="仿宋" w:hAnsi="仿宋" w:eastAsia="仿宋"/>
          <w:sz w:val="32"/>
          <w:szCs w:val="32"/>
          <w:highlight w:val="none"/>
          <w:lang w:val="en-US" w:eastAsia="zh-CN"/>
        </w:rPr>
        <w:t>专项业务</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项目支出增加</w:t>
      </w:r>
      <w:r>
        <w:rPr>
          <w:rFonts w:hint="eastAsia" w:ascii="仿宋" w:hAnsi="仿宋" w:eastAsia="仿宋"/>
          <w:sz w:val="32"/>
          <w:szCs w:val="32"/>
          <w:highlight w:val="none"/>
        </w:rPr>
        <w:t>。</w:t>
      </w:r>
    </w:p>
    <w:p w14:paraId="425F1E01">
      <w:pPr>
        <w:numPr>
          <w:ilvl w:val="0"/>
          <w:numId w:val="0"/>
        </w:numPr>
        <w:ind w:firstLine="640" w:firstLineChars="200"/>
        <w:rPr>
          <w:rFonts w:ascii="仿宋" w:hAnsi="仿宋" w:eastAsia="仿宋"/>
          <w:sz w:val="32"/>
          <w:szCs w:val="32"/>
          <w:highlight w:val="none"/>
        </w:rPr>
      </w:pPr>
      <w:r>
        <w:rPr>
          <w:rFonts w:ascii="仿宋" w:hAnsi="仿宋" w:eastAsia="仿宋" w:cs="Times New Roman"/>
          <w:kern w:val="2"/>
          <w:sz w:val="32"/>
          <w:szCs w:val="32"/>
          <w:lang w:val="en-US" w:eastAsia="zh-CN" w:bidi="ar-SA"/>
        </w:rPr>
        <w:t>1</w:t>
      </w:r>
      <w:r>
        <w:rPr>
          <w:rFonts w:hint="eastAsia" w:ascii="仿宋" w:hAnsi="仿宋" w:eastAsia="仿宋" w:cs="Times New Roman"/>
          <w:kern w:val="2"/>
          <w:sz w:val="32"/>
          <w:szCs w:val="32"/>
          <w:lang w:val="en-US" w:eastAsia="zh-CN" w:bidi="ar-SA"/>
        </w:rPr>
        <w:t>2</w:t>
      </w:r>
      <w:r>
        <w:rPr>
          <w:rFonts w:ascii="仿宋" w:hAnsi="仿宋" w:eastAsia="仿宋" w:cs="Times New Roman"/>
          <w:kern w:val="2"/>
          <w:sz w:val="32"/>
          <w:szCs w:val="32"/>
          <w:lang w:val="en-US" w:eastAsia="zh-CN" w:bidi="ar-SA"/>
        </w:rPr>
        <w:t>.</w:t>
      </w:r>
      <w:r>
        <w:rPr>
          <w:rFonts w:hint="eastAsia" w:ascii="仿宋" w:hAnsi="仿宋" w:eastAsia="仿宋"/>
          <w:sz w:val="32"/>
          <w:szCs w:val="32"/>
          <w:highlight w:val="none"/>
        </w:rPr>
        <w:t>一般公共服务支出（类）</w:t>
      </w:r>
      <w:r>
        <w:rPr>
          <w:rFonts w:hint="eastAsia" w:ascii="仿宋" w:hAnsi="仿宋" w:eastAsia="仿宋"/>
          <w:sz w:val="32"/>
          <w:szCs w:val="32"/>
          <w:highlight w:val="none"/>
          <w:lang w:val="en-US" w:eastAsia="zh-CN"/>
        </w:rPr>
        <w:t>其他一般公共服务支出</w:t>
      </w:r>
      <w:r>
        <w:rPr>
          <w:rFonts w:hint="eastAsia" w:ascii="仿宋" w:hAnsi="仿宋" w:eastAsia="仿宋"/>
          <w:sz w:val="32"/>
          <w:szCs w:val="32"/>
          <w:highlight w:val="none"/>
        </w:rPr>
        <w:t>（款）</w:t>
      </w:r>
      <w:r>
        <w:rPr>
          <w:rFonts w:hint="eastAsia" w:ascii="仿宋" w:hAnsi="仿宋" w:eastAsia="仿宋"/>
          <w:sz w:val="32"/>
          <w:szCs w:val="32"/>
          <w:highlight w:val="none"/>
          <w:lang w:val="en-US" w:eastAsia="zh-CN"/>
        </w:rPr>
        <w:t>其他一般公共服务支出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2.71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2.71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项目支出增加</w:t>
      </w:r>
      <w:r>
        <w:rPr>
          <w:rFonts w:hint="eastAsia" w:ascii="仿宋" w:hAnsi="仿宋" w:eastAsia="仿宋"/>
          <w:sz w:val="32"/>
          <w:szCs w:val="32"/>
          <w:highlight w:val="none"/>
        </w:rPr>
        <w:t>。</w:t>
      </w:r>
    </w:p>
    <w:p w14:paraId="7E231143">
      <w:pPr>
        <w:numPr>
          <w:ilvl w:val="0"/>
          <w:numId w:val="0"/>
        </w:numPr>
        <w:ind w:firstLine="640" w:firstLineChars="200"/>
        <w:rPr>
          <w:rFonts w:ascii="仿宋" w:hAnsi="仿宋" w:eastAsia="仿宋"/>
          <w:sz w:val="32"/>
          <w:szCs w:val="32"/>
          <w:highlight w:val="none"/>
        </w:rPr>
      </w:pPr>
      <w:r>
        <w:rPr>
          <w:rFonts w:ascii="仿宋" w:hAnsi="仿宋" w:eastAsia="仿宋" w:cs="Times New Roman"/>
          <w:kern w:val="2"/>
          <w:sz w:val="32"/>
          <w:szCs w:val="32"/>
          <w:lang w:val="en-US" w:eastAsia="zh-CN" w:bidi="ar-SA"/>
        </w:rPr>
        <w:t>1</w:t>
      </w:r>
      <w:r>
        <w:rPr>
          <w:rFonts w:hint="eastAsia" w:ascii="仿宋" w:hAnsi="仿宋" w:eastAsia="仿宋" w:cs="Times New Roman"/>
          <w:kern w:val="2"/>
          <w:sz w:val="32"/>
          <w:szCs w:val="32"/>
          <w:lang w:val="en-US" w:eastAsia="zh-CN" w:bidi="ar-SA"/>
        </w:rPr>
        <w:t>3</w:t>
      </w:r>
      <w:r>
        <w:rPr>
          <w:rFonts w:ascii="仿宋" w:hAnsi="仿宋" w:eastAsia="仿宋" w:cs="Times New Roman"/>
          <w:kern w:val="2"/>
          <w:sz w:val="32"/>
          <w:szCs w:val="32"/>
          <w:highlight w:val="none"/>
          <w:lang w:val="en-US" w:eastAsia="zh-CN" w:bidi="ar-SA"/>
        </w:rPr>
        <w:t>.</w:t>
      </w:r>
      <w:r>
        <w:rPr>
          <w:rFonts w:hint="eastAsia" w:ascii="仿宋" w:hAnsi="仿宋" w:eastAsia="仿宋"/>
          <w:sz w:val="32"/>
          <w:szCs w:val="32"/>
          <w:highlight w:val="none"/>
          <w:lang w:val="en-US" w:eastAsia="zh-CN"/>
        </w:rPr>
        <w:t>文化旅游体育与传媒支出</w:t>
      </w:r>
      <w:r>
        <w:rPr>
          <w:rFonts w:hint="eastAsia" w:ascii="仿宋" w:hAnsi="仿宋" w:eastAsia="仿宋"/>
          <w:sz w:val="32"/>
          <w:szCs w:val="32"/>
          <w:highlight w:val="none"/>
        </w:rPr>
        <w:t>（类）</w:t>
      </w:r>
      <w:r>
        <w:rPr>
          <w:rFonts w:hint="eastAsia" w:ascii="仿宋" w:hAnsi="仿宋" w:eastAsia="仿宋"/>
          <w:sz w:val="32"/>
          <w:szCs w:val="32"/>
          <w:highlight w:val="none"/>
          <w:lang w:val="en-US" w:eastAsia="zh-CN"/>
        </w:rPr>
        <w:t>文化和旅游</w:t>
      </w:r>
      <w:r>
        <w:rPr>
          <w:rFonts w:hint="eastAsia" w:ascii="仿宋" w:hAnsi="仿宋" w:eastAsia="仿宋"/>
          <w:sz w:val="32"/>
          <w:szCs w:val="32"/>
          <w:highlight w:val="none"/>
        </w:rPr>
        <w:t>（款）</w:t>
      </w:r>
      <w:r>
        <w:rPr>
          <w:rFonts w:hint="eastAsia" w:ascii="仿宋" w:hAnsi="仿宋" w:eastAsia="仿宋"/>
          <w:sz w:val="32"/>
          <w:szCs w:val="32"/>
          <w:highlight w:val="none"/>
          <w:lang w:val="en-US" w:eastAsia="zh-CN"/>
        </w:rPr>
        <w:t>其他文化和旅游支出</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1.6</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项目支出减少</w:t>
      </w:r>
      <w:r>
        <w:rPr>
          <w:rFonts w:hint="eastAsia" w:ascii="仿宋" w:hAnsi="仿宋" w:eastAsia="仿宋"/>
          <w:sz w:val="32"/>
          <w:szCs w:val="32"/>
          <w:highlight w:val="none"/>
        </w:rPr>
        <w:t>。</w:t>
      </w:r>
    </w:p>
    <w:p w14:paraId="1DB3A45F">
      <w:pPr>
        <w:numPr>
          <w:ilvl w:val="0"/>
          <w:numId w:val="0"/>
        </w:numPr>
        <w:ind w:firstLine="640" w:firstLineChars="200"/>
        <w:rPr>
          <w:rFonts w:ascii="仿宋" w:hAnsi="仿宋" w:eastAsia="仿宋"/>
          <w:sz w:val="32"/>
          <w:szCs w:val="32"/>
          <w:highlight w:val="none"/>
        </w:rPr>
      </w:pPr>
      <w:r>
        <w:rPr>
          <w:rFonts w:ascii="仿宋" w:hAnsi="仿宋" w:eastAsia="仿宋" w:cs="Times New Roman"/>
          <w:kern w:val="2"/>
          <w:sz w:val="32"/>
          <w:szCs w:val="32"/>
          <w:lang w:val="en-US" w:eastAsia="zh-CN" w:bidi="ar-SA"/>
        </w:rPr>
        <w:t>1</w:t>
      </w:r>
      <w:r>
        <w:rPr>
          <w:rFonts w:hint="eastAsia" w:ascii="仿宋" w:hAnsi="仿宋" w:eastAsia="仿宋" w:cs="Times New Roman"/>
          <w:kern w:val="2"/>
          <w:sz w:val="32"/>
          <w:szCs w:val="32"/>
          <w:lang w:val="en-US" w:eastAsia="zh-CN" w:bidi="ar-SA"/>
        </w:rPr>
        <w:t>4</w:t>
      </w:r>
      <w:r>
        <w:rPr>
          <w:rFonts w:ascii="仿宋" w:hAnsi="仿宋" w:eastAsia="仿宋" w:cs="Times New Roman"/>
          <w:kern w:val="2"/>
          <w:sz w:val="32"/>
          <w:szCs w:val="32"/>
          <w:lang w:val="en-US" w:eastAsia="zh-CN" w:bidi="ar-SA"/>
        </w:rPr>
        <w:t>.</w:t>
      </w:r>
      <w:r>
        <w:rPr>
          <w:rFonts w:hint="eastAsia" w:ascii="仿宋" w:hAnsi="仿宋" w:eastAsia="仿宋"/>
          <w:sz w:val="32"/>
          <w:szCs w:val="32"/>
          <w:highlight w:val="none"/>
          <w:lang w:val="en-US" w:eastAsia="zh-CN"/>
        </w:rPr>
        <w:t>文化旅游体育与传媒支出</w:t>
      </w:r>
      <w:r>
        <w:rPr>
          <w:rFonts w:hint="eastAsia" w:ascii="仿宋" w:hAnsi="仿宋" w:eastAsia="仿宋"/>
          <w:sz w:val="32"/>
          <w:szCs w:val="32"/>
          <w:highlight w:val="none"/>
        </w:rPr>
        <w:t>（类）</w:t>
      </w:r>
      <w:r>
        <w:rPr>
          <w:rFonts w:hint="eastAsia" w:ascii="仿宋" w:hAnsi="仿宋" w:eastAsia="仿宋"/>
          <w:sz w:val="32"/>
          <w:szCs w:val="32"/>
          <w:highlight w:val="none"/>
          <w:lang w:val="en-US" w:eastAsia="zh-CN"/>
        </w:rPr>
        <w:t>文化和旅游</w:t>
      </w:r>
      <w:r>
        <w:rPr>
          <w:rFonts w:hint="eastAsia" w:ascii="仿宋" w:hAnsi="仿宋" w:eastAsia="仿宋"/>
          <w:sz w:val="32"/>
          <w:szCs w:val="32"/>
          <w:highlight w:val="none"/>
        </w:rPr>
        <w:t>（款）</w:t>
      </w:r>
      <w:r>
        <w:rPr>
          <w:rFonts w:hint="eastAsia" w:ascii="仿宋" w:hAnsi="仿宋" w:eastAsia="仿宋"/>
          <w:sz w:val="32"/>
          <w:szCs w:val="32"/>
          <w:highlight w:val="none"/>
          <w:lang w:val="en-US" w:eastAsia="zh-CN"/>
        </w:rPr>
        <w:t>群众文化</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7.6</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3.6</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万元。主要是</w:t>
      </w:r>
      <w:r>
        <w:rPr>
          <w:rFonts w:hint="eastAsia" w:ascii="仿宋" w:hAnsi="仿宋" w:eastAsia="仿宋"/>
          <w:sz w:val="32"/>
          <w:szCs w:val="32"/>
          <w:highlight w:val="none"/>
          <w:lang w:val="en-US" w:eastAsia="zh-CN"/>
        </w:rPr>
        <w:t>项目支出增加</w:t>
      </w:r>
      <w:r>
        <w:rPr>
          <w:rFonts w:hint="eastAsia" w:ascii="仿宋" w:hAnsi="仿宋" w:eastAsia="仿宋"/>
          <w:sz w:val="32"/>
          <w:szCs w:val="32"/>
          <w:highlight w:val="none"/>
        </w:rPr>
        <w:t>。</w:t>
      </w:r>
    </w:p>
    <w:p w14:paraId="167AFEDB">
      <w:pPr>
        <w:numPr>
          <w:ilvl w:val="0"/>
          <w:numId w:val="0"/>
        </w:numPr>
        <w:ind w:firstLine="640" w:firstLineChars="200"/>
        <w:rPr>
          <w:rFonts w:ascii="仿宋" w:hAnsi="仿宋" w:eastAsia="仿宋"/>
          <w:sz w:val="32"/>
          <w:szCs w:val="32"/>
          <w:highlight w:val="none"/>
        </w:rPr>
      </w:pPr>
      <w:r>
        <w:rPr>
          <w:rFonts w:ascii="仿宋" w:hAnsi="仿宋" w:eastAsia="仿宋" w:cs="Times New Roman"/>
          <w:kern w:val="2"/>
          <w:sz w:val="32"/>
          <w:szCs w:val="32"/>
          <w:lang w:val="en-US" w:eastAsia="zh-CN" w:bidi="ar-SA"/>
        </w:rPr>
        <w:t>1</w:t>
      </w:r>
      <w:r>
        <w:rPr>
          <w:rFonts w:hint="eastAsia" w:ascii="仿宋" w:hAnsi="仿宋" w:eastAsia="仿宋" w:cs="Times New Roman"/>
          <w:kern w:val="2"/>
          <w:sz w:val="32"/>
          <w:szCs w:val="32"/>
          <w:lang w:val="en-US" w:eastAsia="zh-CN" w:bidi="ar-SA"/>
        </w:rPr>
        <w:t>5</w:t>
      </w:r>
      <w:r>
        <w:rPr>
          <w:rFonts w:ascii="仿宋" w:hAnsi="仿宋" w:eastAsia="仿宋" w:cs="Times New Roman"/>
          <w:kern w:val="2"/>
          <w:sz w:val="32"/>
          <w:szCs w:val="32"/>
          <w:lang w:val="en-US" w:eastAsia="zh-CN" w:bidi="ar-SA"/>
        </w:rPr>
        <w:t>.</w:t>
      </w:r>
      <w:r>
        <w:rPr>
          <w:rFonts w:hint="eastAsia" w:ascii="仿宋" w:hAnsi="仿宋" w:eastAsia="仿宋"/>
          <w:sz w:val="32"/>
          <w:szCs w:val="32"/>
          <w:highlight w:val="none"/>
          <w:lang w:val="en-US" w:eastAsia="zh-CN"/>
        </w:rPr>
        <w:t>文化旅游体育与传媒支出</w:t>
      </w:r>
      <w:r>
        <w:rPr>
          <w:rFonts w:hint="eastAsia" w:ascii="仿宋" w:hAnsi="仿宋" w:eastAsia="仿宋"/>
          <w:sz w:val="32"/>
          <w:szCs w:val="32"/>
          <w:highlight w:val="none"/>
        </w:rPr>
        <w:t>（类）</w:t>
      </w:r>
      <w:r>
        <w:rPr>
          <w:rFonts w:hint="eastAsia" w:ascii="仿宋" w:hAnsi="仿宋" w:eastAsia="仿宋"/>
          <w:sz w:val="32"/>
          <w:szCs w:val="32"/>
          <w:highlight w:val="none"/>
          <w:lang w:val="en-US" w:eastAsia="zh-CN"/>
        </w:rPr>
        <w:t>文化和旅游</w:t>
      </w:r>
      <w:r>
        <w:rPr>
          <w:rFonts w:hint="eastAsia" w:ascii="仿宋" w:hAnsi="仿宋" w:eastAsia="仿宋"/>
          <w:sz w:val="32"/>
          <w:szCs w:val="32"/>
          <w:highlight w:val="none"/>
        </w:rPr>
        <w:t>（款）</w:t>
      </w:r>
      <w:r>
        <w:rPr>
          <w:rFonts w:hint="eastAsia" w:ascii="仿宋" w:hAnsi="仿宋" w:eastAsia="仿宋"/>
          <w:sz w:val="32"/>
          <w:szCs w:val="32"/>
          <w:highlight w:val="none"/>
          <w:lang w:val="en-US" w:eastAsia="zh-CN"/>
        </w:rPr>
        <w:t>艺术表演团体</w:t>
      </w:r>
      <w:r>
        <w:rPr>
          <w:rFonts w:hint="eastAsia" w:ascii="仿宋" w:hAnsi="仿宋" w:eastAsia="仿宋"/>
          <w:sz w:val="32"/>
          <w:szCs w:val="32"/>
          <w:highlight w:val="none"/>
        </w:rPr>
        <w:t>（项）预算数为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6</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2024</w:t>
      </w:r>
      <w:r>
        <w:rPr>
          <w:rFonts w:hint="eastAsia" w:ascii="仿宋" w:hAnsi="仿宋" w:eastAsia="仿宋"/>
          <w:sz w:val="32"/>
          <w:szCs w:val="32"/>
          <w:highlight w:val="none"/>
        </w:rPr>
        <w:t>年执行数减少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p>
    <w:p w14:paraId="00429967">
      <w:pPr>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16</w:t>
      </w:r>
      <w:r>
        <w:rPr>
          <w:rFonts w:hint="eastAsia" w:ascii="仿宋" w:hAnsi="仿宋" w:eastAsia="仿宋" w:cs="Times New Roman"/>
          <w:color w:val="000000" w:themeColor="text1"/>
          <w:sz w:val="32"/>
          <w:szCs w:val="32"/>
          <w14:textFill>
            <w14:solidFill>
              <w14:schemeClr w14:val="tx1"/>
            </w14:solidFill>
          </w14:textFill>
        </w:rPr>
        <w:t>.社会保障和就业支出（类）人力资源和社会保障管理事务（款）其他人力资源和社会保障管理事务支出（项）预算数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21.86</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w:t>
      </w:r>
      <w:r>
        <w:rPr>
          <w:rFonts w:hint="eastAsia" w:ascii="仿宋" w:hAnsi="仿宋" w:eastAsia="仿宋" w:cs="Times New Roman"/>
          <w:color w:val="000000" w:themeColor="text1"/>
          <w:sz w:val="32"/>
          <w:szCs w:val="32"/>
          <w:lang w:val="en-US" w:eastAsia="zh-CN"/>
          <w14:textFill>
            <w14:solidFill>
              <w14:schemeClr w14:val="tx1"/>
            </w14:solidFill>
          </w14:textFill>
        </w:rPr>
        <w:t>减少</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19.4</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lang w:val="en-US" w:eastAsia="zh-CN"/>
          <w14:textFill>
            <w14:solidFill>
              <w14:schemeClr w14:val="tx1"/>
            </w14:solidFill>
          </w14:textFill>
        </w:rPr>
        <w:t>人员工资增长</w:t>
      </w:r>
      <w:r>
        <w:rPr>
          <w:rFonts w:hint="eastAsia" w:ascii="仿宋" w:hAnsi="仿宋" w:eastAsia="仿宋"/>
          <w:color w:val="000000" w:themeColor="text1"/>
          <w:sz w:val="32"/>
          <w:szCs w:val="32"/>
          <w14:textFill>
            <w14:solidFill>
              <w14:schemeClr w14:val="tx1"/>
            </w14:solidFill>
          </w14:textFill>
        </w:rPr>
        <w:t>。</w:t>
      </w:r>
    </w:p>
    <w:p w14:paraId="5F275898">
      <w:pPr>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17</w:t>
      </w:r>
      <w:r>
        <w:rPr>
          <w:rFonts w:hint="eastAsia" w:ascii="仿宋" w:hAnsi="仿宋" w:eastAsia="仿宋" w:cs="Times New Roman"/>
          <w:color w:val="000000" w:themeColor="text1"/>
          <w:sz w:val="32"/>
          <w:szCs w:val="32"/>
          <w14:textFill>
            <w14:solidFill>
              <w14:schemeClr w14:val="tx1"/>
            </w14:solidFill>
          </w14:textFill>
        </w:rPr>
        <w:t>.社会保障和就业支出（类）行政事业单位养老支出（款）机关事业单位基本养老保险缴费支出（项）预算数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173.57</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34.7</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color w:val="auto"/>
          <w:sz w:val="32"/>
          <w:szCs w:val="32"/>
        </w:rPr>
        <w:t>主要是</w:t>
      </w:r>
      <w:r>
        <w:rPr>
          <w:rFonts w:hint="eastAsia" w:ascii="仿宋" w:hAnsi="仿宋" w:eastAsia="仿宋" w:cs="Times New Roman"/>
          <w:color w:val="auto"/>
          <w:sz w:val="32"/>
          <w:szCs w:val="32"/>
        </w:rPr>
        <w:t>人员调整，增资、各类保险</w:t>
      </w:r>
      <w:r>
        <w:rPr>
          <w:rFonts w:hint="eastAsia" w:ascii="仿宋" w:hAnsi="仿宋" w:eastAsia="仿宋" w:cs="Times New Roman"/>
          <w:color w:val="auto"/>
          <w:sz w:val="32"/>
          <w:szCs w:val="32"/>
          <w:lang w:val="en-US" w:eastAsia="zh-CN"/>
        </w:rPr>
        <w:t>基数上调</w:t>
      </w:r>
      <w:r>
        <w:rPr>
          <w:rFonts w:hint="eastAsia" w:ascii="仿宋" w:hAnsi="仿宋" w:eastAsia="仿宋" w:cs="Times New Roman"/>
          <w:color w:val="auto"/>
          <w:sz w:val="32"/>
          <w:szCs w:val="32"/>
          <w:lang w:eastAsia="zh-CN"/>
        </w:rPr>
        <w:t>。</w:t>
      </w:r>
    </w:p>
    <w:p w14:paraId="2BF4CB16">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18.</w:t>
      </w:r>
      <w:r>
        <w:rPr>
          <w:rFonts w:hint="eastAsia" w:ascii="仿宋" w:hAnsi="仿宋" w:eastAsia="仿宋" w:cs="Times New Roman"/>
          <w:color w:val="000000" w:themeColor="text1"/>
          <w:sz w:val="32"/>
          <w:szCs w:val="32"/>
          <w14:textFill>
            <w14:solidFill>
              <w14:schemeClr w14:val="tx1"/>
            </w14:solidFill>
          </w14:textFill>
        </w:rPr>
        <w:t>社会保障和就业支出（类）就业补助（款）其他就业补助支出（项）预算数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119.65</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w:t>
      </w:r>
      <w:r>
        <w:rPr>
          <w:rFonts w:hint="eastAsia" w:ascii="仿宋" w:hAnsi="仿宋" w:eastAsia="仿宋" w:cs="Times New Roman"/>
          <w:color w:val="000000" w:themeColor="text1"/>
          <w:sz w:val="32"/>
          <w:szCs w:val="32"/>
          <w:lang w:val="en-US" w:eastAsia="zh-CN"/>
          <w14:textFill>
            <w14:solidFill>
              <w14:schemeClr w14:val="tx1"/>
            </w14:solidFill>
          </w14:textFill>
        </w:rPr>
        <w:t>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119.65</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2025年科目有调整，2024年科目是2010301（行政运行），2025年科目2080799（其他就业补助支出）</w:t>
      </w:r>
      <w:r>
        <w:rPr>
          <w:rFonts w:hint="eastAsia" w:ascii="仿宋" w:hAnsi="仿宋" w:eastAsia="仿宋"/>
          <w:sz w:val="32"/>
          <w:szCs w:val="32"/>
        </w:rPr>
        <w:t>。</w:t>
      </w:r>
    </w:p>
    <w:p w14:paraId="1CAF8E55">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19</w:t>
      </w:r>
      <w:r>
        <w:rPr>
          <w:rFonts w:hint="eastAsia" w:ascii="仿宋" w:hAnsi="仿宋" w:eastAsia="仿宋" w:cs="Times New Roman"/>
          <w:color w:val="000000" w:themeColor="text1"/>
          <w:sz w:val="32"/>
          <w:szCs w:val="32"/>
          <w14:textFill>
            <w14:solidFill>
              <w14:schemeClr w14:val="tx1"/>
            </w14:solidFill>
          </w14:textFill>
        </w:rPr>
        <w:t>.社会保障和就业支出（类）就业补助（款）公益性岗位补贴（项）预算数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16.85</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0.27</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sz w:val="32"/>
          <w:szCs w:val="32"/>
        </w:rPr>
        <w:t>主要原因是</w:t>
      </w:r>
      <w:r>
        <w:rPr>
          <w:rFonts w:hint="eastAsia" w:ascii="仿宋" w:hAnsi="仿宋" w:eastAsia="仿宋"/>
          <w:sz w:val="32"/>
          <w:szCs w:val="32"/>
          <w:lang w:val="en-US" w:eastAsia="zh-CN"/>
        </w:rPr>
        <w:t>2024年新参工人员从2月开始发放工资，3月份追加此项目</w:t>
      </w:r>
      <w:r>
        <w:rPr>
          <w:rFonts w:hint="eastAsia" w:ascii="仿宋" w:hAnsi="仿宋" w:eastAsia="仿宋"/>
          <w:color w:val="000000" w:themeColor="text1"/>
          <w:sz w:val="32"/>
          <w:szCs w:val="32"/>
          <w14:textFill>
            <w14:solidFill>
              <w14:schemeClr w14:val="tx1"/>
            </w14:solidFill>
          </w14:textFill>
        </w:rPr>
        <w:t>。</w:t>
      </w:r>
    </w:p>
    <w:p w14:paraId="3CE4FE43">
      <w:pPr>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20</w:t>
      </w:r>
      <w:r>
        <w:rPr>
          <w:rFonts w:hint="eastAsia" w:ascii="仿宋" w:hAnsi="仿宋" w:eastAsia="仿宋" w:cs="Times New Roman"/>
          <w:color w:val="000000" w:themeColor="text1"/>
          <w:sz w:val="32"/>
          <w:szCs w:val="32"/>
          <w14:textFill>
            <w14:solidFill>
              <w14:schemeClr w14:val="tx1"/>
            </w14:solidFill>
          </w14:textFill>
        </w:rPr>
        <w:t>.社会保障和就业支出（类） 特困人员救助供养（款）农村特困人员救助供养支出（项）预算数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3</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与</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年执行</w:t>
      </w:r>
      <w:r>
        <w:rPr>
          <w:rFonts w:hint="eastAsia" w:ascii="仿宋" w:hAnsi="仿宋" w:eastAsia="仿宋"/>
          <w:color w:val="000000" w:themeColor="text1"/>
          <w:sz w:val="32"/>
          <w:szCs w:val="32"/>
          <w:highlight w:val="none"/>
          <w14:textFill>
            <w14:solidFill>
              <w14:schemeClr w14:val="tx1"/>
            </w14:solidFill>
          </w14:textFill>
        </w:rPr>
        <w:t>数</w:t>
      </w:r>
      <w:r>
        <w:rPr>
          <w:rFonts w:hint="eastAsia" w:ascii="仿宋" w:hAnsi="仿宋" w:eastAsia="仿宋"/>
          <w:color w:val="000000" w:themeColor="text1"/>
          <w:sz w:val="32"/>
          <w:szCs w:val="32"/>
          <w:highlight w:val="none"/>
          <w:lang w:val="en-US" w:eastAsia="zh-CN"/>
          <w14:textFill>
            <w14:solidFill>
              <w14:schemeClr w14:val="tx1"/>
            </w14:solidFill>
          </w14:textFill>
        </w:rPr>
        <w:t>一致</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无变动</w:t>
      </w:r>
      <w:r>
        <w:rPr>
          <w:rFonts w:hint="eastAsia" w:ascii="仿宋" w:hAnsi="仿宋" w:eastAsia="仿宋"/>
          <w:color w:val="000000" w:themeColor="text1"/>
          <w:sz w:val="32"/>
          <w:szCs w:val="32"/>
          <w14:textFill>
            <w14:solidFill>
              <w14:schemeClr w14:val="tx1"/>
            </w14:solidFill>
          </w14:textFill>
        </w:rPr>
        <w:t>。</w:t>
      </w:r>
    </w:p>
    <w:p w14:paraId="35A10B9F">
      <w:pPr>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21</w:t>
      </w:r>
      <w:r>
        <w:rPr>
          <w:rFonts w:hint="eastAsia" w:ascii="仿宋" w:hAnsi="仿宋" w:eastAsia="仿宋" w:cs="Times New Roman"/>
          <w:color w:val="000000" w:themeColor="text1"/>
          <w:sz w:val="32"/>
          <w:szCs w:val="32"/>
          <w14:textFill>
            <w14:solidFill>
              <w14:schemeClr w14:val="tx1"/>
            </w14:solidFill>
          </w14:textFill>
        </w:rPr>
        <w:t>.社会保障和就业支出（类） 财政对其他社会保险基金的补助（款）财政对失业保险基金的补助（项）预算数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2.61</w:t>
      </w:r>
      <w:r>
        <w:rPr>
          <w:rFonts w:hint="eastAsia" w:ascii="仿宋" w:hAnsi="仿宋" w:eastAsia="仿宋" w:cs="Times New Roman"/>
          <w:color w:val="000000" w:themeColor="text1"/>
          <w:sz w:val="32"/>
          <w:szCs w:val="32"/>
          <w14:textFill>
            <w14:solidFill>
              <w14:schemeClr w14:val="tx1"/>
            </w14:solidFill>
          </w14:textFill>
        </w:rPr>
        <w:t>万元，比2022年执行数增加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0.47</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color w:val="auto"/>
          <w:sz w:val="32"/>
          <w:szCs w:val="32"/>
          <w:lang w:eastAsia="zh-CN"/>
        </w:rPr>
        <w:t>主要</w:t>
      </w:r>
      <w:r>
        <w:rPr>
          <w:rFonts w:hint="eastAsia" w:ascii="仿宋" w:hAnsi="仿宋" w:eastAsia="仿宋"/>
          <w:color w:val="auto"/>
          <w:sz w:val="32"/>
          <w:szCs w:val="32"/>
          <w:lang w:val="en-US" w:eastAsia="zh-CN"/>
        </w:rPr>
        <w:t>原因</w:t>
      </w:r>
      <w:r>
        <w:rPr>
          <w:rFonts w:hint="eastAsia" w:ascii="仿宋" w:hAnsi="仿宋" w:eastAsia="仿宋"/>
          <w:color w:val="auto"/>
          <w:sz w:val="32"/>
          <w:szCs w:val="32"/>
          <w:lang w:eastAsia="zh-CN"/>
        </w:rPr>
        <w:t>是</w:t>
      </w:r>
      <w:r>
        <w:rPr>
          <w:rFonts w:hint="eastAsia" w:ascii="仿宋" w:hAnsi="仿宋" w:eastAsia="仿宋" w:cs="Times New Roman"/>
          <w:color w:val="auto"/>
          <w:sz w:val="32"/>
          <w:szCs w:val="32"/>
        </w:rPr>
        <w:t>人员调整，增资、各类保险</w:t>
      </w:r>
      <w:r>
        <w:rPr>
          <w:rFonts w:hint="eastAsia" w:ascii="仿宋" w:hAnsi="仿宋" w:eastAsia="仿宋" w:cs="Times New Roman"/>
          <w:color w:val="auto"/>
          <w:sz w:val="32"/>
          <w:szCs w:val="32"/>
          <w:lang w:val="en-US" w:eastAsia="zh-CN"/>
        </w:rPr>
        <w:t>基数上调</w:t>
      </w:r>
      <w:r>
        <w:rPr>
          <w:rFonts w:hint="eastAsia" w:ascii="仿宋" w:hAnsi="仿宋" w:eastAsia="仿宋" w:cs="Times New Roman"/>
          <w:color w:val="auto"/>
          <w:sz w:val="32"/>
          <w:szCs w:val="32"/>
          <w:lang w:eastAsia="zh-CN"/>
        </w:rPr>
        <w:t>。</w:t>
      </w:r>
    </w:p>
    <w:p w14:paraId="2589801C">
      <w:pPr>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22</w:t>
      </w:r>
      <w:r>
        <w:rPr>
          <w:rFonts w:hint="eastAsia" w:ascii="仿宋" w:hAnsi="仿宋" w:eastAsia="仿宋" w:cs="Times New Roman"/>
          <w:color w:val="000000" w:themeColor="text1"/>
          <w:sz w:val="32"/>
          <w:szCs w:val="32"/>
          <w14:textFill>
            <w14:solidFill>
              <w14:schemeClr w14:val="tx1"/>
            </w14:solidFill>
          </w14:textFill>
        </w:rPr>
        <w:t>.社会保障和就业支出（类）财政对其他社会保险基金的补助（款）财政对工伤保险基金的补助（项）预算数</w:t>
      </w:r>
      <w:r>
        <w:rPr>
          <w:rFonts w:hint="eastAsia" w:ascii="仿宋" w:hAnsi="仿宋" w:eastAsia="仿宋" w:cs="Times New Roman"/>
          <w:color w:val="000000" w:themeColor="text1"/>
          <w:sz w:val="32"/>
          <w:szCs w:val="32"/>
          <w:lang w:val="en-US" w:eastAsia="zh-CN"/>
          <w14:textFill>
            <w14:solidFill>
              <w14:schemeClr w14:val="tx1"/>
            </w14:solidFill>
          </w14:textFill>
        </w:rPr>
        <w:t>1.08</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lang w:val="en-US" w:eastAsia="zh-CN"/>
          <w14:textFill>
            <w14:solidFill>
              <w14:schemeClr w14:val="tx1"/>
            </w14:solidFill>
          </w14:textFill>
        </w:rPr>
        <w:t>0.21</w:t>
      </w:r>
      <w:r>
        <w:rPr>
          <w:rFonts w:hint="eastAsia" w:ascii="仿宋" w:hAnsi="仿宋" w:eastAsia="仿宋" w:cs="Times New Roman"/>
          <w:color w:val="000000" w:themeColor="text1"/>
          <w:sz w:val="32"/>
          <w:szCs w:val="32"/>
          <w14:textFill>
            <w14:solidFill>
              <w14:schemeClr w14:val="tx1"/>
            </w14:solidFill>
          </w14:textFill>
        </w:rPr>
        <w:t>万元，主要原因是</w:t>
      </w:r>
      <w:r>
        <w:rPr>
          <w:rFonts w:hint="eastAsia" w:ascii="仿宋" w:hAnsi="仿宋" w:eastAsia="仿宋" w:cs="Times New Roman"/>
          <w:color w:val="000000" w:themeColor="text1"/>
          <w:sz w:val="32"/>
          <w:szCs w:val="32"/>
          <w:lang w:val="en-US" w:eastAsia="zh-CN"/>
          <w14:textFill>
            <w14:solidFill>
              <w14:schemeClr w14:val="tx1"/>
            </w14:solidFill>
          </w14:textFill>
        </w:rPr>
        <w:t>增资</w:t>
      </w:r>
      <w:r>
        <w:rPr>
          <w:rFonts w:hint="eastAsia" w:ascii="仿宋" w:hAnsi="仿宋" w:eastAsia="仿宋" w:cs="Times New Roman"/>
          <w:color w:val="000000" w:themeColor="text1"/>
          <w:sz w:val="32"/>
          <w:szCs w:val="32"/>
          <w14:textFill>
            <w14:solidFill>
              <w14:schemeClr w14:val="tx1"/>
            </w14:solidFill>
          </w14:textFill>
        </w:rPr>
        <w:t>保险基数上调。</w:t>
      </w:r>
    </w:p>
    <w:p w14:paraId="33B383E5">
      <w:pPr>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23</w:t>
      </w:r>
      <w:r>
        <w:rPr>
          <w:rFonts w:hint="eastAsia" w:ascii="仿宋" w:hAnsi="仿宋" w:eastAsia="仿宋" w:cs="Times New Roman"/>
          <w:color w:val="000000" w:themeColor="text1"/>
          <w:sz w:val="32"/>
          <w:szCs w:val="32"/>
          <w14:textFill>
            <w14:solidFill>
              <w14:schemeClr w14:val="tx1"/>
            </w14:solidFill>
          </w14:textFill>
        </w:rPr>
        <w:t>.卫生健康支出（类）基层医疗卫生机构（款）乡镇卫生院（项）预算数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239.07</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11.13</w:t>
      </w:r>
      <w:r>
        <w:rPr>
          <w:rFonts w:hint="eastAsia" w:ascii="仿宋" w:hAnsi="仿宋" w:eastAsia="仿宋" w:cs="Times New Roman"/>
          <w:color w:val="000000" w:themeColor="text1"/>
          <w:sz w:val="32"/>
          <w:szCs w:val="32"/>
          <w14:textFill>
            <w14:solidFill>
              <w14:schemeClr w14:val="tx1"/>
            </w14:solidFill>
          </w14:textFill>
        </w:rPr>
        <w:t>万元，主要原因是</w:t>
      </w:r>
      <w:r>
        <w:rPr>
          <w:rFonts w:hint="eastAsia" w:ascii="仿宋" w:hAnsi="仿宋" w:eastAsia="仿宋" w:cs="Times New Roman"/>
          <w:color w:val="000000" w:themeColor="text1"/>
          <w:sz w:val="32"/>
          <w:szCs w:val="32"/>
          <w:lang w:val="en-US" w:eastAsia="zh-CN"/>
          <w14:textFill>
            <w14:solidFill>
              <w14:schemeClr w14:val="tx1"/>
            </w14:solidFill>
          </w14:textFill>
        </w:rPr>
        <w:t>人员增加，公用经费调高</w:t>
      </w:r>
      <w:r>
        <w:rPr>
          <w:rFonts w:hint="eastAsia" w:ascii="仿宋" w:hAnsi="仿宋" w:eastAsia="仿宋" w:cs="Times New Roman"/>
          <w:color w:val="000000" w:themeColor="text1"/>
          <w:sz w:val="32"/>
          <w:szCs w:val="32"/>
          <w14:textFill>
            <w14:solidFill>
              <w14:schemeClr w14:val="tx1"/>
            </w14:solidFill>
          </w14:textFill>
        </w:rPr>
        <w:t>等。</w:t>
      </w:r>
    </w:p>
    <w:p w14:paraId="452A5D8F">
      <w:pPr>
        <w:ind w:firstLine="640" w:firstLineChars="200"/>
        <w:rPr>
          <w:rFonts w:hint="eastAsia"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24</w:t>
      </w:r>
      <w:r>
        <w:rPr>
          <w:rFonts w:hint="eastAsia" w:ascii="仿宋" w:hAnsi="仿宋" w:eastAsia="仿宋" w:cs="Times New Roman"/>
          <w:color w:val="000000" w:themeColor="text1"/>
          <w:sz w:val="32"/>
          <w:szCs w:val="32"/>
          <w14:textFill>
            <w14:solidFill>
              <w14:schemeClr w14:val="tx1"/>
            </w14:solidFill>
          </w14:textFill>
        </w:rPr>
        <w:t>.卫生健康支出（类）行政事业单位医疗（款）公务员医疗补助（项）预算数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11.24</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w:t>
      </w:r>
      <w:r>
        <w:rPr>
          <w:rFonts w:hint="eastAsia" w:ascii="仿宋" w:hAnsi="仿宋" w:eastAsia="仿宋" w:cs="Times New Roman"/>
          <w:color w:val="000000" w:themeColor="text1"/>
          <w:sz w:val="32"/>
          <w:szCs w:val="32"/>
          <w:lang w:val="en-US" w:eastAsia="zh-CN"/>
          <w14:textFill>
            <w14:solidFill>
              <w14:schemeClr w14:val="tx1"/>
            </w14:solidFill>
          </w14:textFill>
        </w:rPr>
        <w:t>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2.4</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color w:val="auto"/>
          <w:sz w:val="32"/>
          <w:szCs w:val="32"/>
          <w:lang w:eastAsia="zh-CN"/>
        </w:rPr>
        <w:t>主要是</w:t>
      </w:r>
      <w:r>
        <w:rPr>
          <w:rFonts w:hint="eastAsia" w:ascii="仿宋" w:hAnsi="仿宋" w:eastAsia="仿宋" w:cs="Times New Roman"/>
          <w:color w:val="auto"/>
          <w:sz w:val="32"/>
          <w:szCs w:val="32"/>
        </w:rPr>
        <w:t>人员调整</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增资保险基数有调整</w:t>
      </w:r>
      <w:r>
        <w:rPr>
          <w:rFonts w:hint="eastAsia" w:ascii="仿宋" w:hAnsi="仿宋" w:eastAsia="仿宋" w:cs="Times New Roman"/>
          <w:color w:val="auto"/>
          <w:sz w:val="32"/>
          <w:szCs w:val="32"/>
          <w:lang w:eastAsia="zh-CN"/>
        </w:rPr>
        <w:t>。</w:t>
      </w:r>
    </w:p>
    <w:p w14:paraId="59ACD09A">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25</w:t>
      </w:r>
      <w:r>
        <w:rPr>
          <w:rFonts w:hint="eastAsia" w:ascii="仿宋" w:hAnsi="仿宋" w:eastAsia="仿宋" w:cs="Times New Roman"/>
          <w:color w:val="000000" w:themeColor="text1"/>
          <w:sz w:val="32"/>
          <w:szCs w:val="32"/>
          <w14:textFill>
            <w14:solidFill>
              <w14:schemeClr w14:val="tx1"/>
            </w14:solidFill>
          </w14:textFill>
        </w:rPr>
        <w:t>.卫生健康支出（类）行政事业单位医疗（款）行政单位医疗（项）预算数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83.53</w:t>
      </w:r>
      <w:r>
        <w:rPr>
          <w:rFonts w:hint="eastAsia" w:ascii="仿宋" w:hAnsi="仿宋" w:eastAsia="仿宋" w:cs="Times New Roman"/>
          <w:color w:val="000000" w:themeColor="text1"/>
          <w:sz w:val="32"/>
          <w:szCs w:val="32"/>
          <w14:textFill>
            <w14:solidFill>
              <w14:schemeClr w14:val="tx1"/>
            </w14:solidFill>
          </w14:textFill>
        </w:rPr>
        <w:t>万元，比20</w:t>
      </w:r>
      <w:r>
        <w:rPr>
          <w:rFonts w:hint="eastAsia" w:ascii="仿宋" w:hAnsi="仿宋" w:eastAsia="仿宋" w:cs="Times New Roman"/>
          <w:color w:val="000000" w:themeColor="text1"/>
          <w:sz w:val="32"/>
          <w:szCs w:val="32"/>
          <w:lang w:val="en-US" w:eastAsia="zh-CN"/>
          <w14:textFill>
            <w14:solidFill>
              <w14:schemeClr w14:val="tx1"/>
            </w14:solidFill>
          </w14:textFill>
        </w:rPr>
        <w:t>24</w:t>
      </w:r>
      <w:r>
        <w:rPr>
          <w:rFonts w:hint="eastAsia" w:ascii="仿宋" w:hAnsi="仿宋" w:eastAsia="仿宋" w:cs="Times New Roman"/>
          <w:color w:val="000000" w:themeColor="text1"/>
          <w:sz w:val="32"/>
          <w:szCs w:val="32"/>
          <w14:textFill>
            <w14:solidFill>
              <w14:schemeClr w14:val="tx1"/>
            </w14:solidFill>
          </w14:textFill>
        </w:rPr>
        <w:t>年执行数</w:t>
      </w:r>
      <w:r>
        <w:rPr>
          <w:rFonts w:hint="eastAsia" w:ascii="仿宋" w:hAnsi="仿宋" w:eastAsia="仿宋" w:cs="Times New Roman"/>
          <w:color w:val="000000" w:themeColor="text1"/>
          <w:sz w:val="32"/>
          <w:szCs w:val="32"/>
          <w:lang w:val="en-US" w:eastAsia="zh-CN"/>
          <w14:textFill>
            <w14:solidFill>
              <w14:schemeClr w14:val="tx1"/>
            </w14:solidFill>
          </w14:textFill>
        </w:rPr>
        <w:t>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74.74</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2025年科目有调整，2024年科目是2101201（财政对职工基本医疗保险基金的补助），2025年科目2102201（行政单位医疗）</w:t>
      </w:r>
      <w:r>
        <w:rPr>
          <w:rFonts w:hint="eastAsia" w:ascii="仿宋" w:hAnsi="仿宋" w:eastAsia="仿宋"/>
          <w:sz w:val="32"/>
          <w:szCs w:val="32"/>
        </w:rPr>
        <w:t>。</w:t>
      </w:r>
    </w:p>
    <w:p w14:paraId="686E1B80">
      <w:pPr>
        <w:ind w:firstLine="640" w:firstLineChars="200"/>
        <w:rPr>
          <w:rFonts w:hint="eastAsia" w:ascii="仿宋" w:hAnsi="仿宋" w:eastAsia="仿宋"/>
          <w:sz w:val="32"/>
          <w:szCs w:val="32"/>
        </w:rPr>
      </w:pPr>
      <w:r>
        <w:rPr>
          <w:rFonts w:hint="eastAsia" w:ascii="仿宋" w:hAnsi="仿宋" w:eastAsia="仿宋" w:cs="Times New Roman"/>
          <w:color w:val="000000" w:themeColor="text1"/>
          <w:sz w:val="32"/>
          <w:szCs w:val="32"/>
          <w:lang w:val="en-US" w:eastAsia="zh-CN"/>
          <w14:textFill>
            <w14:solidFill>
              <w14:schemeClr w14:val="tx1"/>
            </w14:solidFill>
          </w14:textFill>
        </w:rPr>
        <w:t>26</w:t>
      </w:r>
      <w:r>
        <w:rPr>
          <w:rFonts w:hint="eastAsia" w:ascii="仿宋" w:hAnsi="仿宋" w:eastAsia="仿宋" w:cs="Times New Roman"/>
          <w:color w:val="000000" w:themeColor="text1"/>
          <w:sz w:val="32"/>
          <w:szCs w:val="32"/>
          <w14:textFill>
            <w14:solidFill>
              <w14:schemeClr w14:val="tx1"/>
            </w14:solidFill>
          </w14:textFill>
        </w:rPr>
        <w:t>.卫生健康支出（类）行政事业单位医疗（款）其他行政事业单位医疗支出（项）预算数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10.26</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1.47</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2025年科目有调整，2024年科目是（行政运行），2025年科目2101199（其他行政事业单位医疗支出）</w:t>
      </w:r>
      <w:r>
        <w:rPr>
          <w:rFonts w:hint="eastAsia" w:ascii="仿宋" w:hAnsi="仿宋" w:eastAsia="仿宋"/>
          <w:sz w:val="32"/>
          <w:szCs w:val="32"/>
        </w:rPr>
        <w:t>。</w:t>
      </w:r>
    </w:p>
    <w:p w14:paraId="639EEAA3">
      <w:pPr>
        <w:ind w:firstLine="640" w:firstLineChars="200"/>
        <w:rPr>
          <w:rFonts w:hint="eastAsia" w:ascii="仿宋" w:hAnsi="仿宋" w:eastAsia="仿宋"/>
          <w:sz w:val="32"/>
          <w:szCs w:val="32"/>
        </w:rPr>
      </w:pPr>
      <w:r>
        <w:rPr>
          <w:rFonts w:hint="eastAsia" w:ascii="仿宋" w:hAnsi="仿宋" w:eastAsia="仿宋" w:cs="Times New Roman"/>
          <w:color w:val="000000" w:themeColor="text1"/>
          <w:sz w:val="32"/>
          <w:szCs w:val="32"/>
          <w:lang w:val="en-US" w:eastAsia="zh-CN"/>
          <w14:textFill>
            <w14:solidFill>
              <w14:schemeClr w14:val="tx1"/>
            </w14:solidFill>
          </w14:textFill>
        </w:rPr>
        <w:t>27</w:t>
      </w:r>
      <w:r>
        <w:rPr>
          <w:rFonts w:hint="eastAsia" w:ascii="仿宋" w:hAnsi="仿宋" w:eastAsia="仿宋" w:cs="Times New Roman"/>
          <w:color w:val="000000" w:themeColor="text1"/>
          <w:sz w:val="32"/>
          <w:szCs w:val="32"/>
          <w14:textFill>
            <w14:solidFill>
              <w14:schemeClr w14:val="tx1"/>
            </w14:solidFill>
          </w14:textFill>
        </w:rPr>
        <w:t>.卫生健康支出（类）其他卫生健康支出（款）其他卫生健康支出（项）预算数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13.2</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13.2</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2025年科目有调整，20247年科目是2010301（行政运行），2025年科目2109999（其他卫生健康支出）</w:t>
      </w:r>
      <w:r>
        <w:rPr>
          <w:rFonts w:hint="eastAsia" w:ascii="仿宋" w:hAnsi="仿宋" w:eastAsia="仿宋"/>
          <w:sz w:val="32"/>
          <w:szCs w:val="32"/>
        </w:rPr>
        <w:t>。</w:t>
      </w:r>
    </w:p>
    <w:p w14:paraId="1D73B9CE">
      <w:pPr>
        <w:ind w:firstLine="640" w:firstLineChars="200"/>
        <w:rPr>
          <w:rFonts w:hint="eastAsia"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28</w:t>
      </w:r>
      <w:r>
        <w:rPr>
          <w:rFonts w:hint="eastAsia" w:ascii="仿宋" w:hAnsi="仿宋" w:eastAsia="仿宋" w:cs="Times New Roman"/>
          <w:color w:val="000000" w:themeColor="text1"/>
          <w:sz w:val="32"/>
          <w:szCs w:val="32"/>
          <w14:textFill>
            <w14:solidFill>
              <w14:schemeClr w14:val="tx1"/>
            </w14:solidFill>
          </w14:textFill>
        </w:rPr>
        <w:t>.节能环保支出（类）环境保护管理事务（款）其他环境保护管理事务支出（项）预算数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21.6</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21.6</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2025年科目有调整，2024年科目是2010399（其他政府办公厅（室）及相关机构事务支出），2025年科目2110199（其他环境保护管理事务支出）</w:t>
      </w:r>
      <w:r>
        <w:rPr>
          <w:rFonts w:hint="eastAsia" w:ascii="仿宋" w:hAnsi="仿宋" w:eastAsia="仿宋"/>
          <w:sz w:val="32"/>
          <w:szCs w:val="32"/>
        </w:rPr>
        <w:t>。</w:t>
      </w:r>
    </w:p>
    <w:p w14:paraId="33ACEEDB">
      <w:pPr>
        <w:ind w:firstLine="640" w:firstLineChars="200"/>
        <w:rPr>
          <w:rFonts w:hint="default"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29</w:t>
      </w:r>
      <w:r>
        <w:rPr>
          <w:rFonts w:hint="eastAsia" w:ascii="仿宋" w:hAnsi="仿宋" w:eastAsia="仿宋" w:cs="Times New Roman"/>
          <w:color w:val="000000" w:themeColor="text1"/>
          <w:sz w:val="32"/>
          <w:szCs w:val="32"/>
          <w14:textFill>
            <w14:solidFill>
              <w14:schemeClr w14:val="tx1"/>
            </w14:solidFill>
          </w14:textFill>
        </w:rPr>
        <w:t>.节能环保支出（类）自然生态保护（款）生态保护（项）预算数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7</w:t>
      </w:r>
      <w:r>
        <w:rPr>
          <w:rFonts w:hint="eastAsia" w:ascii="仿宋" w:hAnsi="仿宋" w:eastAsia="仿宋" w:cs="Times New Roman"/>
          <w:color w:val="000000" w:themeColor="text1"/>
          <w:sz w:val="32"/>
          <w:szCs w:val="32"/>
          <w14:textFill>
            <w14:solidFill>
              <w14:schemeClr w14:val="tx1"/>
            </w14:solidFill>
          </w14:textFill>
        </w:rPr>
        <w:t>万元，比202</w:t>
      </w:r>
      <w:r>
        <w:rPr>
          <w:rFonts w:hint="eastAsia" w:ascii="仿宋" w:hAnsi="仿宋"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Times New Roman"/>
          <w:color w:val="000000" w:themeColor="text1"/>
          <w:sz w:val="32"/>
          <w:szCs w:val="32"/>
          <w14:textFill>
            <w14:solidFill>
              <w14:schemeClr w14:val="tx1"/>
            </w14:solidFill>
          </w14:textFill>
        </w:rPr>
        <w:t>年执行数增加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7</w:t>
      </w:r>
      <w:r>
        <w:rPr>
          <w:rFonts w:hint="eastAsia" w:ascii="仿宋" w:hAnsi="仿宋" w:eastAsia="仿宋" w:cs="Times New Roman"/>
          <w:color w:val="000000" w:themeColor="text1"/>
          <w:sz w:val="32"/>
          <w:szCs w:val="32"/>
          <w14:textFill>
            <w14:solidFill>
              <w14:schemeClr w14:val="tx1"/>
            </w14:solidFill>
          </w14:textFill>
        </w:rPr>
        <w:t>万元。</w:t>
      </w:r>
      <w:r>
        <w:rPr>
          <w:rFonts w:hint="eastAsia" w:ascii="仿宋" w:hAnsi="仿宋" w:eastAsia="仿宋"/>
          <w:sz w:val="32"/>
          <w:szCs w:val="32"/>
        </w:rPr>
        <w:t>主要原因是</w:t>
      </w:r>
      <w:r>
        <w:rPr>
          <w:rFonts w:hint="eastAsia" w:ascii="仿宋" w:hAnsi="仿宋" w:eastAsia="仿宋"/>
          <w:sz w:val="32"/>
          <w:szCs w:val="32"/>
          <w:lang w:val="en-US" w:eastAsia="zh-CN"/>
        </w:rPr>
        <w:t>2024年重点生态功能区转移支付资金是4月份追加。</w:t>
      </w:r>
    </w:p>
    <w:p w14:paraId="785E5C81">
      <w:pPr>
        <w:ind w:firstLine="640" w:firstLineChars="200"/>
        <w:rPr>
          <w:rFonts w:hint="eastAsia"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30.农林水支出（类）农业农村（款）其他农业农村支出（项）预算数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7.92</w:t>
      </w:r>
      <w:r>
        <w:rPr>
          <w:rFonts w:hint="eastAsia" w:ascii="仿宋" w:hAnsi="仿宋" w:eastAsia="仿宋" w:cs="Times New Roman"/>
          <w:color w:val="000000" w:themeColor="text1"/>
          <w:sz w:val="32"/>
          <w:szCs w:val="32"/>
          <w:lang w:val="en-US" w:eastAsia="zh-CN"/>
          <w14:textFill>
            <w14:solidFill>
              <w14:schemeClr w14:val="tx1"/>
            </w14:solidFill>
          </w14:textFill>
        </w:rPr>
        <w:t>万元，比2024年执行数增加</w:t>
      </w:r>
      <w:r>
        <w:rPr>
          <w:rFonts w:hint="eastAsia" w:ascii="仿宋" w:hAnsi="仿宋" w:eastAsia="仿宋" w:cs="Times New Roman"/>
          <w:color w:val="000000" w:themeColor="text1"/>
          <w:sz w:val="32"/>
          <w:szCs w:val="32"/>
          <w:u w:val="single"/>
          <w:lang w:val="en-US" w:eastAsia="zh-CN"/>
          <w14:textFill>
            <w14:solidFill>
              <w14:schemeClr w14:val="tx1"/>
            </w14:solidFill>
          </w14:textFill>
        </w:rPr>
        <w:t>7.92</w:t>
      </w:r>
      <w:r>
        <w:rPr>
          <w:rFonts w:hint="eastAsia" w:ascii="仿宋" w:hAnsi="仿宋" w:eastAsia="仿宋" w:cs="Times New Roman"/>
          <w:color w:val="000000" w:themeColor="text1"/>
          <w:sz w:val="32"/>
          <w:szCs w:val="32"/>
          <w:lang w:val="en-US" w:eastAsia="zh-CN"/>
          <w14:textFill>
            <w14:solidFill>
              <w14:schemeClr w14:val="tx1"/>
            </w14:solidFill>
          </w14:textFill>
        </w:rPr>
        <w:t>万元，</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2025年科目有调整，2024年科目是2010301（行政运行），2025年科目2130299（其他农业农村支出）</w:t>
      </w:r>
      <w:r>
        <w:rPr>
          <w:rFonts w:hint="eastAsia" w:ascii="仿宋" w:hAnsi="仿宋" w:eastAsia="仿宋"/>
          <w:sz w:val="32"/>
          <w:szCs w:val="32"/>
        </w:rPr>
        <w:t>。</w:t>
      </w:r>
    </w:p>
    <w:p w14:paraId="63CA6B19">
      <w:pPr>
        <w:ind w:firstLine="640" w:firstLineChars="200"/>
        <w:rPr>
          <w:rFonts w:hint="eastAsia"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lang w:val="en-US" w:eastAsia="zh-CN"/>
          <w14:textFill>
            <w14:solidFill>
              <w14:schemeClr w14:val="tx1"/>
            </w14:solidFill>
          </w14:textFill>
        </w:rPr>
        <w:t>31.交通运输支出（类）公路水路运输（款）公路养护（项）预算数</w:t>
      </w:r>
      <w:r>
        <w:rPr>
          <w:rFonts w:hint="eastAsia" w:ascii="仿宋" w:hAnsi="仿宋" w:eastAsia="仿宋" w:cs="Times New Roman"/>
          <w:color w:val="000000" w:themeColor="text1"/>
          <w:sz w:val="32"/>
          <w:szCs w:val="32"/>
          <w:u w:val="single"/>
          <w:lang w:val="en-US" w:eastAsia="zh-CN"/>
          <w14:textFill>
            <w14:solidFill>
              <w14:schemeClr w14:val="tx1"/>
            </w14:solidFill>
          </w14:textFill>
        </w:rPr>
        <w:t>16.1</w:t>
      </w:r>
      <w:r>
        <w:rPr>
          <w:rFonts w:hint="eastAsia" w:ascii="仿宋" w:hAnsi="仿宋" w:eastAsia="仿宋" w:cs="Times New Roman"/>
          <w:color w:val="000000" w:themeColor="text1"/>
          <w:sz w:val="32"/>
          <w:szCs w:val="32"/>
          <w:lang w:val="en-US" w:eastAsia="zh-CN"/>
          <w14:textFill>
            <w14:solidFill>
              <w14:schemeClr w14:val="tx1"/>
            </w14:solidFill>
          </w14:textFill>
        </w:rPr>
        <w:t>万元，与2024年执行数一致，无变动。</w:t>
      </w:r>
    </w:p>
    <w:p w14:paraId="4A76D4F9">
      <w:pPr>
        <w:ind w:firstLine="640" w:firstLineChars="200"/>
        <w:rPr>
          <w:rFonts w:hint="eastAsia" w:ascii="仿宋" w:hAnsi="仿宋" w:eastAsia="仿宋" w:cs="Times New Roman"/>
          <w:color w:val="auto"/>
          <w:sz w:val="32"/>
          <w:szCs w:val="32"/>
          <w:lang w:val="en-US" w:eastAsia="zh-CN"/>
        </w:rPr>
      </w:pPr>
      <w:r>
        <w:rPr>
          <w:rFonts w:hint="eastAsia" w:ascii="仿宋" w:hAnsi="仿宋" w:eastAsia="仿宋"/>
          <w:color w:val="000000" w:themeColor="text1"/>
          <w:sz w:val="32"/>
          <w:szCs w:val="32"/>
          <w:lang w:val="en-US" w:eastAsia="zh-CN"/>
          <w14:textFill>
            <w14:solidFill>
              <w14:schemeClr w14:val="tx1"/>
            </w14:solidFill>
          </w14:textFill>
        </w:rPr>
        <w:t>32</w:t>
      </w:r>
      <w:r>
        <w:rPr>
          <w:rFonts w:hint="eastAsia" w:ascii="仿宋" w:hAnsi="仿宋" w:eastAsia="仿宋"/>
          <w:color w:val="000000" w:themeColor="text1"/>
          <w:sz w:val="32"/>
          <w:szCs w:val="32"/>
          <w14:textFill>
            <w14:solidFill>
              <w14:schemeClr w14:val="tx1"/>
            </w14:solidFill>
          </w14:textFill>
        </w:rPr>
        <w:t>.住房保障支出（类）住房改革支出（款）住房公积金（项）预算数</w:t>
      </w:r>
      <w:r>
        <w:rPr>
          <w:rFonts w:hint="eastAsia" w:ascii="仿宋" w:hAnsi="仿宋" w:eastAsia="仿宋"/>
          <w:color w:val="000000" w:themeColor="text1"/>
          <w:sz w:val="32"/>
          <w:szCs w:val="32"/>
          <w:u w:val="single"/>
          <w:lang w:val="en-US" w:eastAsia="zh-CN"/>
          <w14:textFill>
            <w14:solidFill>
              <w14:schemeClr w14:val="tx1"/>
            </w14:solidFill>
          </w14:textFill>
        </w:rPr>
        <w:t>132.29</w:t>
      </w:r>
      <w:r>
        <w:rPr>
          <w:rFonts w:hint="eastAsia" w:ascii="仿宋" w:hAnsi="仿宋" w:eastAsia="仿宋"/>
          <w:color w:val="000000" w:themeColor="text1"/>
          <w:sz w:val="32"/>
          <w:szCs w:val="32"/>
          <w14:textFill>
            <w14:solidFill>
              <w14:schemeClr w14:val="tx1"/>
            </w14:solidFill>
          </w14:textFill>
        </w:rPr>
        <w:t>万元，比202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年执行数</w:t>
      </w:r>
      <w:r>
        <w:rPr>
          <w:rFonts w:hint="eastAsia" w:ascii="仿宋" w:hAnsi="仿宋" w:eastAsia="仿宋"/>
          <w:color w:val="000000" w:themeColor="text1"/>
          <w:sz w:val="32"/>
          <w:szCs w:val="32"/>
          <w:lang w:val="en-US" w:eastAsia="zh-CN"/>
          <w14:textFill>
            <w14:solidFill>
              <w14:schemeClr w14:val="tx1"/>
            </w14:solidFill>
          </w14:textFill>
        </w:rPr>
        <w:t>增加</w:t>
      </w:r>
      <w:r>
        <w:rPr>
          <w:rFonts w:hint="eastAsia" w:ascii="仿宋" w:hAnsi="仿宋" w:eastAsia="仿宋"/>
          <w:color w:val="000000" w:themeColor="text1"/>
          <w:sz w:val="32"/>
          <w:szCs w:val="32"/>
          <w:u w:val="single"/>
          <w:lang w:val="en-US" w:eastAsia="zh-CN"/>
          <w14:textFill>
            <w14:solidFill>
              <w14:schemeClr w14:val="tx1"/>
            </w14:solidFill>
          </w14:textFill>
        </w:rPr>
        <w:t>28.13</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auto"/>
          <w:sz w:val="32"/>
          <w:szCs w:val="32"/>
          <w:lang w:eastAsia="zh-CN"/>
        </w:rPr>
        <w:t>主要是</w:t>
      </w:r>
      <w:r>
        <w:rPr>
          <w:rFonts w:hint="eastAsia" w:ascii="仿宋" w:hAnsi="仿宋" w:eastAsia="仿宋" w:cs="Times New Roman"/>
          <w:color w:val="auto"/>
          <w:sz w:val="32"/>
          <w:szCs w:val="32"/>
        </w:rPr>
        <w:t>人员调整，增资</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lang w:val="en-US" w:eastAsia="zh-CN"/>
        </w:rPr>
        <w:t>住房公积金基数增加</w:t>
      </w:r>
      <w:r>
        <w:rPr>
          <w:rFonts w:hint="eastAsia" w:ascii="仿宋" w:hAnsi="仿宋" w:eastAsia="仿宋" w:cs="Times New Roman"/>
          <w:color w:val="auto"/>
          <w:sz w:val="32"/>
          <w:szCs w:val="32"/>
          <w:lang w:eastAsia="zh-CN"/>
        </w:rPr>
        <w:t>。</w:t>
      </w:r>
    </w:p>
    <w:p w14:paraId="2B442EE2">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1BB0A627">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2207.18</w:t>
      </w:r>
      <w:r>
        <w:rPr>
          <w:rFonts w:hint="eastAsia" w:ascii="仿宋" w:hAnsi="仿宋" w:eastAsia="仿宋"/>
          <w:sz w:val="32"/>
          <w:szCs w:val="32"/>
          <w:u w:val="single"/>
        </w:rPr>
        <w:t xml:space="preserve"> </w:t>
      </w:r>
      <w:r>
        <w:rPr>
          <w:rFonts w:hint="eastAsia" w:ascii="仿宋" w:hAnsi="仿宋" w:eastAsia="仿宋"/>
          <w:sz w:val="32"/>
          <w:szCs w:val="32"/>
        </w:rPr>
        <w:t>万元，其中：</w:t>
      </w:r>
    </w:p>
    <w:p w14:paraId="6563C9D1">
      <w:pPr>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1971.79</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188.89万元</w:t>
      </w:r>
      <w:r>
        <w:rPr>
          <w:rFonts w:hint="eastAsia" w:ascii="仿宋" w:hAnsi="仿宋" w:eastAsia="仿宋"/>
          <w:sz w:val="32"/>
          <w:szCs w:val="32"/>
        </w:rPr>
        <w:t>、津贴补贴</w:t>
      </w:r>
      <w:r>
        <w:rPr>
          <w:rFonts w:hint="eastAsia" w:ascii="仿宋" w:hAnsi="仿宋" w:eastAsia="仿宋"/>
          <w:sz w:val="32"/>
          <w:szCs w:val="32"/>
          <w:lang w:val="en-US" w:eastAsia="zh-CN"/>
        </w:rPr>
        <w:t>909.10万元</w:t>
      </w:r>
      <w:r>
        <w:rPr>
          <w:rFonts w:hint="eastAsia" w:ascii="仿宋" w:hAnsi="仿宋" w:eastAsia="仿宋"/>
          <w:sz w:val="32"/>
          <w:szCs w:val="32"/>
        </w:rPr>
        <w:t>、奖金</w:t>
      </w:r>
      <w:r>
        <w:rPr>
          <w:rFonts w:hint="eastAsia" w:ascii="仿宋" w:hAnsi="仿宋" w:eastAsia="仿宋"/>
          <w:sz w:val="32"/>
          <w:szCs w:val="32"/>
          <w:lang w:val="en-US" w:eastAsia="zh-CN"/>
        </w:rPr>
        <w:t>84.54万元</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伙食补助20.52万元、</w:t>
      </w:r>
      <w:r>
        <w:rPr>
          <w:rFonts w:ascii="仿宋" w:hAnsi="仿宋" w:eastAsia="仿宋"/>
          <w:sz w:val="32"/>
          <w:szCs w:val="32"/>
        </w:rPr>
        <w:t>机关事业单位养老保险缴费</w:t>
      </w:r>
      <w:r>
        <w:rPr>
          <w:rFonts w:hint="eastAsia" w:ascii="仿宋" w:hAnsi="仿宋" w:eastAsia="仿宋"/>
          <w:sz w:val="32"/>
          <w:szCs w:val="32"/>
          <w:lang w:val="en-US" w:eastAsia="zh-CN"/>
        </w:rPr>
        <w:t>173.57万元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83.53万元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11.24万元</w:t>
      </w:r>
      <w:r>
        <w:rPr>
          <w:rFonts w:hint="eastAsia" w:ascii="仿宋" w:hAnsi="仿宋" w:eastAsia="仿宋"/>
          <w:sz w:val="32"/>
          <w:szCs w:val="32"/>
        </w:rPr>
        <w:t>、</w:t>
      </w:r>
      <w:r>
        <w:rPr>
          <w:rFonts w:ascii="仿宋" w:hAnsi="仿宋" w:eastAsia="仿宋"/>
          <w:sz w:val="32"/>
          <w:szCs w:val="32"/>
        </w:rPr>
        <w:t>其他社会保</w:t>
      </w:r>
      <w:r>
        <w:rPr>
          <w:rFonts w:hint="eastAsia" w:ascii="仿宋" w:hAnsi="仿宋" w:eastAsia="仿宋"/>
          <w:sz w:val="32"/>
          <w:szCs w:val="32"/>
          <w:lang w:val="en-US" w:eastAsia="zh-CN"/>
        </w:rPr>
        <w:t>障</w:t>
      </w:r>
      <w:r>
        <w:rPr>
          <w:rFonts w:ascii="仿宋" w:hAnsi="仿宋" w:eastAsia="仿宋"/>
          <w:sz w:val="32"/>
          <w:szCs w:val="32"/>
        </w:rPr>
        <w:t>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val="en-US" w:eastAsia="zh-CN"/>
        </w:rPr>
        <w:t>3.69万元</w:t>
      </w:r>
      <w:r>
        <w:rPr>
          <w:rFonts w:hint="eastAsia" w:ascii="仿宋" w:hAnsi="仿宋" w:eastAsia="仿宋"/>
          <w:sz w:val="32"/>
          <w:szCs w:val="32"/>
        </w:rPr>
        <w:t>、</w:t>
      </w:r>
      <w:r>
        <w:rPr>
          <w:rFonts w:hint="eastAsia" w:ascii="仿宋" w:hAnsi="仿宋" w:eastAsia="仿宋"/>
          <w:sz w:val="32"/>
          <w:szCs w:val="32"/>
          <w:lang w:val="en-US" w:eastAsia="zh-CN"/>
        </w:rPr>
        <w:t>住房公积金132.29万元、医疗费10.26万元、</w:t>
      </w:r>
      <w:r>
        <w:rPr>
          <w:rFonts w:ascii="仿宋" w:hAnsi="仿宋" w:eastAsia="仿宋"/>
          <w:sz w:val="32"/>
          <w:szCs w:val="32"/>
        </w:rPr>
        <w:t>其他工资福利支出</w:t>
      </w:r>
      <w:r>
        <w:rPr>
          <w:rFonts w:hint="eastAsia" w:ascii="仿宋" w:hAnsi="仿宋" w:eastAsia="仿宋"/>
          <w:sz w:val="32"/>
          <w:szCs w:val="32"/>
          <w:lang w:val="en-US" w:eastAsia="zh-CN"/>
        </w:rPr>
        <w:t>258.06万元</w:t>
      </w:r>
      <w:r>
        <w:rPr>
          <w:rFonts w:hint="eastAsia" w:ascii="仿宋" w:hAnsi="仿宋" w:eastAsia="仿宋"/>
          <w:sz w:val="32"/>
          <w:szCs w:val="32"/>
        </w:rPr>
        <w:t>、</w:t>
      </w:r>
      <w:r>
        <w:rPr>
          <w:rFonts w:hint="eastAsia" w:ascii="仿宋" w:hAnsi="仿宋" w:eastAsia="仿宋"/>
          <w:sz w:val="32"/>
          <w:szCs w:val="32"/>
          <w:lang w:val="en-US" w:eastAsia="zh-CN"/>
        </w:rPr>
        <w:t>商品和服务支出235.39万元、办公费46.90万元、邮电费3.90万元、取暖费96.32万元差旅费24.40万元、工会经费20.34万元、公务用车运行维护费13.00万元、其他商品和服务支出30.53万元、</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lang w:val="en-US" w:eastAsia="zh-CN"/>
        </w:rPr>
        <w:t>96.11万元</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lang w:val="en-US" w:eastAsia="zh-CN"/>
        </w:rPr>
        <w:t>96.11万元</w:t>
      </w:r>
      <w:r>
        <w:rPr>
          <w:rFonts w:hint="eastAsia" w:ascii="仿宋" w:hAnsi="仿宋" w:eastAsia="仿宋"/>
          <w:sz w:val="32"/>
          <w:szCs w:val="32"/>
        </w:rPr>
        <w:t>。</w:t>
      </w:r>
    </w:p>
    <w:p w14:paraId="3895D03C">
      <w:pPr>
        <w:ind w:firstLine="640" w:firstLineChars="200"/>
        <w:rPr>
          <w:rFonts w:hint="default" w:ascii="仿宋" w:hAnsi="仿宋" w:eastAsia="仿宋"/>
          <w:sz w:val="32"/>
          <w:szCs w:val="32"/>
          <w:lang w:val="en-US" w:eastAsia="zh-CN"/>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235.39</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46.90万元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3.90万元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96.32万元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24.40万元</w:t>
      </w:r>
      <w:r>
        <w:rPr>
          <w:rFonts w:hint="eastAsia" w:ascii="仿宋" w:hAnsi="仿宋" w:eastAsia="仿宋"/>
          <w:sz w:val="32"/>
          <w:szCs w:val="32"/>
        </w:rPr>
        <w:t>、</w:t>
      </w:r>
      <w:r>
        <w:rPr>
          <w:rFonts w:hint="eastAsia" w:ascii="仿宋" w:hAnsi="仿宋" w:eastAsia="仿宋"/>
          <w:sz w:val="32"/>
          <w:szCs w:val="32"/>
          <w:lang w:val="en-US" w:eastAsia="zh-CN"/>
        </w:rPr>
        <w:t>工会经费20.34万元、其他商品和服务支出30.53万元。）</w:t>
      </w:r>
    </w:p>
    <w:p w14:paraId="2C8A2A2E">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66AA4968">
      <w:pPr>
        <w:ind w:firstLine="640" w:firstLineChars="200"/>
        <w:rPr>
          <w:rFonts w:ascii="黑体" w:hAnsi="黑体" w:eastAsia="黑体"/>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val="en-US" w:eastAsia="zh-CN"/>
        </w:rPr>
        <w:t xml:space="preserve">无变动。           </w:t>
      </w:r>
      <w:r>
        <w:rPr>
          <w:rFonts w:hint="eastAsia" w:ascii="黑体" w:hAnsi="黑体" w:eastAsia="黑体"/>
          <w:sz w:val="32"/>
          <w:szCs w:val="32"/>
        </w:rPr>
        <w:t>八、政府性基金预算支出总体情况</w:t>
      </w:r>
    </w:p>
    <w:p w14:paraId="1EC9AF62">
      <w:pPr>
        <w:ind w:firstLine="640" w:firstLineChars="200"/>
        <w:rPr>
          <w:rFonts w:hint="eastAsia" w:ascii="仿宋" w:hAnsi="仿宋" w:eastAsia="仿宋"/>
          <w:sz w:val="32"/>
          <w:szCs w:val="32"/>
          <w:lang w:eastAsia="zh-CN"/>
        </w:rPr>
      </w:pPr>
      <w:r>
        <w:rPr>
          <w:rFonts w:hint="eastAsia" w:ascii="仿宋" w:hAnsi="仿宋" w:eastAsia="仿宋"/>
          <w:sz w:val="32"/>
          <w:szCs w:val="32"/>
        </w:rPr>
        <w:t>我部门</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14:paraId="4343564E">
      <w:pPr>
        <w:numPr>
          <w:ilvl w:val="0"/>
          <w:numId w:val="1"/>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4D400BFB">
      <w:pPr>
        <w:numPr>
          <w:ilvl w:val="0"/>
          <w:numId w:val="0"/>
        </w:numPr>
        <w:rPr>
          <w:rFonts w:hint="default" w:ascii="方正仿宋简体" w:hAnsi="方正仿宋简体" w:eastAsia="方正仿宋简体" w:cs="方正仿宋简体"/>
          <w:sz w:val="32"/>
          <w:szCs w:val="32"/>
          <w:lang w:val="en-US" w:eastAsia="zh-CN"/>
        </w:rPr>
      </w:pPr>
      <w:r>
        <w:rPr>
          <w:rFonts w:hint="eastAsia" w:ascii="黑体" w:hAnsi="黑体" w:eastAsia="黑体"/>
          <w:sz w:val="32"/>
          <w:szCs w:val="32"/>
          <w:lang w:val="en-US" w:eastAsia="zh-CN"/>
        </w:rPr>
        <w:t xml:space="preserve">    </w:t>
      </w:r>
      <w:r>
        <w:rPr>
          <w:rFonts w:hint="eastAsia" w:ascii="方正仿宋简体" w:hAnsi="方正仿宋简体" w:eastAsia="方正仿宋简体" w:cs="方正仿宋简体"/>
          <w:sz w:val="32"/>
          <w:szCs w:val="32"/>
          <w:lang w:val="en-US" w:eastAsia="zh-CN"/>
        </w:rPr>
        <w:t>我部门2025年度没有使用政府性基金“三公”经费安排的支出。</w:t>
      </w:r>
    </w:p>
    <w:p w14:paraId="1C36418F">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6309EDCA">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51F74F74">
      <w:pPr>
        <w:autoSpaceDE w:val="0"/>
        <w:autoSpaceDN w:val="0"/>
        <w:adjustRightInd w:val="0"/>
        <w:ind w:firstLine="640" w:firstLineChars="200"/>
        <w:rPr>
          <w:rFonts w:ascii="仿宋" w:hAnsi="仿宋" w:eastAsia="仿宋"/>
          <w:sz w:val="32"/>
          <w:szCs w:val="32"/>
          <w:highlight w:val="none"/>
        </w:rPr>
      </w:pPr>
      <w:r>
        <w:rPr>
          <w:rFonts w:hint="eastAsia" w:ascii="仿宋" w:hAnsi="仿宋" w:eastAsia="仿宋"/>
          <w:sz w:val="32"/>
          <w:szCs w:val="32"/>
          <w:lang w:eastAsia="zh-CN"/>
        </w:rPr>
        <w:t>2025</w:t>
      </w:r>
      <w:r>
        <w:rPr>
          <w:rFonts w:hint="eastAsia" w:ascii="仿宋" w:hAnsi="仿宋" w:eastAsia="仿宋"/>
          <w:sz w:val="32"/>
          <w:szCs w:val="32"/>
        </w:rPr>
        <w:t>年机关</w:t>
      </w:r>
      <w:r>
        <w:rPr>
          <w:rFonts w:hint="eastAsia" w:ascii="仿宋" w:hAnsi="仿宋" w:eastAsia="仿宋"/>
          <w:sz w:val="32"/>
          <w:szCs w:val="32"/>
          <w:lang w:val="en-US" w:eastAsia="zh-CN"/>
        </w:rPr>
        <w:t>嘎木乡人民政府、寺管会</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2 </w:t>
      </w:r>
      <w:r>
        <w:rPr>
          <w:rFonts w:hint="eastAsia" w:ascii="仿宋" w:hAnsi="仿宋" w:eastAsia="仿宋"/>
          <w:sz w:val="32"/>
          <w:szCs w:val="32"/>
        </w:rPr>
        <w:t>家行政单位以及</w:t>
      </w:r>
      <w:r>
        <w:rPr>
          <w:rFonts w:hint="eastAsia" w:ascii="仿宋" w:hAnsi="仿宋" w:eastAsia="仿宋"/>
          <w:sz w:val="32"/>
          <w:szCs w:val="32"/>
          <w:lang w:val="en-US" w:eastAsia="zh-CN"/>
        </w:rPr>
        <w:t>嘎木乡卫生</w:t>
      </w:r>
      <w:r>
        <w:rPr>
          <w:rFonts w:hint="eastAsia" w:ascii="仿宋" w:hAnsi="仿宋" w:eastAsia="仿宋"/>
          <w:color w:val="auto"/>
          <w:sz w:val="32"/>
          <w:szCs w:val="32"/>
          <w:lang w:val="en-US" w:eastAsia="zh-CN"/>
        </w:rPr>
        <w:t>院</w:t>
      </w:r>
      <w:r>
        <w:rPr>
          <w:rFonts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w:t>
      </w:r>
      <w:r>
        <w:rPr>
          <w:rFonts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家参公管理事业单位</w:t>
      </w:r>
      <w:r>
        <w:rPr>
          <w:rFonts w:hint="eastAsia" w:ascii="仿宋" w:hAnsi="仿宋" w:eastAsia="仿宋"/>
          <w:sz w:val="32"/>
          <w:szCs w:val="32"/>
        </w:rPr>
        <w:t>的</w:t>
      </w:r>
      <w:r>
        <w:rPr>
          <w:rFonts w:hint="eastAsia" w:ascii="仿宋" w:hAnsi="仿宋" w:eastAsia="仿宋"/>
          <w:sz w:val="32"/>
          <w:szCs w:val="32"/>
          <w:lang w:val="en-US" w:eastAsia="zh-CN"/>
        </w:rPr>
        <w:t>机关</w:t>
      </w:r>
      <w:r>
        <w:rPr>
          <w:rFonts w:hint="eastAsia" w:ascii="仿宋" w:hAnsi="仿宋" w:eastAsia="仿宋"/>
          <w:sz w:val="32"/>
          <w:szCs w:val="32"/>
        </w:rPr>
        <w:t>运行经费财政拨款</w:t>
      </w:r>
      <w:r>
        <w:rPr>
          <w:rFonts w:hint="eastAsia" w:ascii="仿宋" w:hAnsi="仿宋" w:eastAsia="仿宋"/>
          <w:sz w:val="32"/>
          <w:szCs w:val="32"/>
          <w:highlight w:val="none"/>
        </w:rPr>
        <w:t>预算</w:t>
      </w:r>
      <w:r>
        <w:rPr>
          <w:rFonts w:hint="eastAsia" w:ascii="仿宋" w:hAnsi="仿宋" w:eastAsia="仿宋"/>
          <w:color w:val="auto"/>
          <w:sz w:val="32"/>
          <w:szCs w:val="32"/>
          <w:highlight w:val="none"/>
          <w:u w:val="single"/>
          <w:lang w:val="en-US" w:eastAsia="zh-CN"/>
        </w:rPr>
        <w:t>235.39万</w:t>
      </w:r>
      <w:r>
        <w:rPr>
          <w:rFonts w:hint="eastAsia" w:ascii="仿宋" w:hAnsi="仿宋" w:eastAsia="仿宋"/>
          <w:color w:val="auto"/>
          <w:sz w:val="32"/>
          <w:szCs w:val="32"/>
          <w:highlight w:val="none"/>
        </w:rPr>
        <w:t>元，比</w:t>
      </w:r>
      <w:r>
        <w:rPr>
          <w:rFonts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年预算增加</w:t>
      </w:r>
      <w:r>
        <w:rPr>
          <w:rFonts w:ascii="仿宋_GB2312" w:eastAsia="仿宋_GB2312" w:cs="仿宋_GB2312" w:hAnsiTheme="minorHAnsi"/>
          <w:color w:val="auto"/>
          <w:kern w:val="0"/>
          <w:sz w:val="32"/>
          <w:szCs w:val="32"/>
          <w:highlight w:val="none"/>
          <w:u w:val="single"/>
        </w:rPr>
        <w:t xml:space="preserve"> </w:t>
      </w:r>
      <w:r>
        <w:rPr>
          <w:rFonts w:hint="eastAsia" w:ascii="仿宋_GB2312" w:eastAsia="仿宋_GB2312" w:cs="仿宋_GB2312" w:hAnsiTheme="minorHAnsi"/>
          <w:color w:val="auto"/>
          <w:kern w:val="0"/>
          <w:sz w:val="32"/>
          <w:szCs w:val="32"/>
          <w:highlight w:val="none"/>
          <w:u w:val="single"/>
          <w:lang w:val="en-US" w:eastAsia="zh-CN"/>
        </w:rPr>
        <w:t>147.21</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主要原因是</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2025年人头经费增长</w:t>
      </w:r>
      <w:r>
        <w:rPr>
          <w:rFonts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rPr>
        <w:t>。</w:t>
      </w:r>
    </w:p>
    <w:p w14:paraId="4E2090FB">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5A14EDD4">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我部门2025年度无涉及政府采购。</w:t>
      </w:r>
    </w:p>
    <w:p w14:paraId="71B7EDCA">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5AD2DDC7">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公务</w:t>
      </w:r>
      <w:r>
        <w:rPr>
          <w:rFonts w:hint="eastAsia" w:ascii="仿宋" w:hAnsi="仿宋" w:eastAsia="仿宋"/>
          <w:sz w:val="32"/>
          <w:szCs w:val="32"/>
        </w:rPr>
        <w:t>用途的车辆。</w:t>
      </w:r>
    </w:p>
    <w:p w14:paraId="014BCBDB">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67A4B05B">
      <w:pPr>
        <w:spacing w:line="588" w:lineRule="exact"/>
        <w:ind w:firstLine="640" w:firstLineChars="200"/>
        <w:rPr>
          <w:rFonts w:hint="default" w:ascii="仿宋" w:hAnsi="仿宋" w:eastAsia="仿宋"/>
          <w:sz w:val="32"/>
          <w:szCs w:val="32"/>
          <w:lang w:val="en-US"/>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2457.76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.重点项目实施绩效目标管理</w:t>
      </w:r>
      <w:r>
        <w:rPr>
          <w:rFonts w:hint="eastAsia" w:ascii="仿宋" w:hAnsi="仿宋" w:eastAsia="仿宋"/>
          <w:sz w:val="32"/>
          <w:szCs w:val="32"/>
          <w:u w:val="single"/>
          <w:lang w:val="en-US" w:eastAsia="zh-CN"/>
        </w:rPr>
        <w:t>2</w:t>
      </w:r>
      <w:r>
        <w:rPr>
          <w:rFonts w:hint="eastAsia" w:ascii="仿宋" w:hAnsi="仿宋" w:eastAsia="仿宋"/>
          <w:sz w:val="32"/>
          <w:szCs w:val="32"/>
          <w:u w:val="none"/>
          <w:lang w:val="en-US" w:eastAsia="zh-CN"/>
        </w:rPr>
        <w:t>个，资金</w:t>
      </w:r>
      <w:r>
        <w:rPr>
          <w:rFonts w:hint="eastAsia" w:ascii="仿宋" w:hAnsi="仿宋" w:eastAsia="仿宋"/>
          <w:sz w:val="32"/>
          <w:szCs w:val="32"/>
          <w:u w:val="single"/>
          <w:lang w:val="en-US" w:eastAsia="zh-CN"/>
        </w:rPr>
        <w:t>11.6</w:t>
      </w:r>
      <w:r>
        <w:rPr>
          <w:rFonts w:hint="eastAsia" w:ascii="仿宋" w:hAnsi="仿宋" w:eastAsia="仿宋"/>
          <w:sz w:val="32"/>
          <w:szCs w:val="32"/>
          <w:u w:val="none"/>
          <w:lang w:val="en-US" w:eastAsia="zh-CN"/>
        </w:rPr>
        <w:t>万元，分别是公共图书馆美术馆开放专项资金</w:t>
      </w:r>
      <w:r>
        <w:rPr>
          <w:rFonts w:hint="eastAsia" w:ascii="仿宋" w:hAnsi="仿宋" w:eastAsia="仿宋"/>
          <w:sz w:val="32"/>
          <w:szCs w:val="32"/>
          <w:u w:val="single"/>
          <w:lang w:val="en-US" w:eastAsia="zh-CN"/>
        </w:rPr>
        <w:t>4.6</w:t>
      </w:r>
      <w:r>
        <w:rPr>
          <w:rFonts w:hint="eastAsia" w:ascii="仿宋" w:hAnsi="仿宋" w:eastAsia="仿宋"/>
          <w:sz w:val="32"/>
          <w:szCs w:val="32"/>
          <w:u w:val="none"/>
          <w:lang w:val="en-US" w:eastAsia="zh-CN"/>
        </w:rPr>
        <w:t>万元和环境卫生整治和生态文明宣传经费7万元。</w:t>
      </w:r>
    </w:p>
    <w:p w14:paraId="0D3AD1AD">
      <w:pPr>
        <w:numPr>
          <w:ilvl w:val="0"/>
          <w:numId w:val="2"/>
        </w:numPr>
        <w:ind w:firstLine="640" w:firstLineChars="200"/>
        <w:rPr>
          <w:rFonts w:hint="eastAsia" w:ascii="楷体" w:hAnsi="楷体" w:eastAsia="楷体"/>
          <w:sz w:val="32"/>
          <w:szCs w:val="32"/>
        </w:rPr>
      </w:pPr>
      <w:r>
        <w:rPr>
          <w:rFonts w:hint="eastAsia" w:ascii="楷体" w:hAnsi="楷体" w:eastAsia="楷体"/>
          <w:sz w:val="32"/>
          <w:szCs w:val="32"/>
        </w:rPr>
        <w:t>扶贫资金管理使用情况及绩效目标情况说明。</w:t>
      </w:r>
    </w:p>
    <w:p w14:paraId="23191CAD">
      <w:pPr>
        <w:numPr>
          <w:ilvl w:val="0"/>
          <w:numId w:val="0"/>
        </w:numPr>
        <w:rPr>
          <w:rFonts w:hint="default" w:ascii="楷体" w:hAnsi="楷体" w:eastAsia="楷体"/>
          <w:sz w:val="32"/>
          <w:szCs w:val="32"/>
          <w:lang w:val="en-US" w:eastAsia="zh-CN"/>
        </w:rPr>
      </w:pPr>
      <w:r>
        <w:rPr>
          <w:rFonts w:hint="eastAsia" w:ascii="楷体" w:hAnsi="楷体" w:eastAsia="楷体"/>
          <w:sz w:val="32"/>
          <w:szCs w:val="32"/>
          <w:lang w:val="en-US" w:eastAsia="zh-CN"/>
        </w:rPr>
        <w:t xml:space="preserve">            无</w:t>
      </w:r>
    </w:p>
    <w:p w14:paraId="5608FBDF">
      <w:pPr>
        <w:numPr>
          <w:ilvl w:val="0"/>
          <w:numId w:val="3"/>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2D4E408F">
      <w:pPr>
        <w:numPr>
          <w:ilvl w:val="0"/>
          <w:numId w:val="0"/>
        </w:numPr>
        <w:ind w:firstLine="1920" w:firstLineChars="600"/>
        <w:rPr>
          <w:rFonts w:hint="eastAsia" w:ascii="楷体" w:hAnsi="楷体" w:eastAsia="楷体"/>
          <w:sz w:val="32"/>
          <w:szCs w:val="32"/>
          <w:lang w:val="en-US" w:eastAsia="zh-CN"/>
        </w:rPr>
      </w:pPr>
      <w:r>
        <w:rPr>
          <w:rFonts w:hint="eastAsia" w:ascii="楷体" w:hAnsi="楷体" w:eastAsia="楷体"/>
          <w:sz w:val="32"/>
          <w:szCs w:val="32"/>
          <w:lang w:val="en-US" w:eastAsia="zh-CN"/>
        </w:rPr>
        <w:t>无</w:t>
      </w:r>
    </w:p>
    <w:p w14:paraId="621BF5A4">
      <w:pPr>
        <w:rPr>
          <w:rFonts w:ascii="仿宋" w:hAnsi="仿宋" w:eastAsia="仿宋"/>
          <w:sz w:val="32"/>
          <w:szCs w:val="32"/>
        </w:rPr>
      </w:pPr>
    </w:p>
    <w:p w14:paraId="3FE2D1C5">
      <w:pPr>
        <w:rPr>
          <w:rFonts w:ascii="仿宋" w:hAnsi="仿宋" w:eastAsia="仿宋"/>
          <w:sz w:val="32"/>
          <w:szCs w:val="32"/>
        </w:rPr>
      </w:pPr>
    </w:p>
    <w:p w14:paraId="11C330B5">
      <w:pPr>
        <w:rPr>
          <w:rFonts w:ascii="仿宋" w:hAnsi="仿宋" w:eastAsia="仿宋"/>
          <w:sz w:val="32"/>
          <w:szCs w:val="32"/>
        </w:rPr>
      </w:pPr>
    </w:p>
    <w:p w14:paraId="12F9ABF3">
      <w:pPr>
        <w:rPr>
          <w:rFonts w:ascii="仿宋" w:hAnsi="仿宋" w:eastAsia="仿宋"/>
          <w:sz w:val="32"/>
          <w:szCs w:val="32"/>
        </w:rPr>
      </w:pPr>
    </w:p>
    <w:p w14:paraId="6D27D830">
      <w:pPr>
        <w:rPr>
          <w:rFonts w:ascii="仿宋" w:hAnsi="仿宋" w:eastAsia="仿宋"/>
          <w:sz w:val="32"/>
          <w:szCs w:val="32"/>
        </w:rPr>
      </w:pPr>
    </w:p>
    <w:p w14:paraId="40F158C2">
      <w:pPr>
        <w:rPr>
          <w:rFonts w:ascii="仿宋" w:hAnsi="仿宋" w:eastAsia="仿宋"/>
          <w:sz w:val="32"/>
          <w:szCs w:val="32"/>
        </w:rPr>
      </w:pPr>
    </w:p>
    <w:p w14:paraId="1C07C633">
      <w:pPr>
        <w:rPr>
          <w:rFonts w:ascii="仿宋" w:hAnsi="仿宋" w:eastAsia="仿宋"/>
          <w:sz w:val="32"/>
          <w:szCs w:val="32"/>
        </w:rPr>
      </w:pPr>
    </w:p>
    <w:p w14:paraId="6F3BB5ED">
      <w:pPr>
        <w:rPr>
          <w:rFonts w:ascii="仿宋" w:hAnsi="仿宋" w:eastAsia="仿宋"/>
          <w:sz w:val="32"/>
          <w:szCs w:val="32"/>
        </w:rPr>
      </w:pPr>
      <w:bookmarkStart w:id="0" w:name="_GoBack"/>
      <w:bookmarkEnd w:id="0"/>
    </w:p>
    <w:p w14:paraId="4A07A72B">
      <w:pPr>
        <w:rPr>
          <w:rFonts w:ascii="仿宋" w:hAnsi="仿宋" w:eastAsia="仿宋"/>
          <w:sz w:val="32"/>
          <w:szCs w:val="32"/>
        </w:rPr>
      </w:pPr>
    </w:p>
    <w:p w14:paraId="376EAFC5">
      <w:pPr>
        <w:rPr>
          <w:rFonts w:ascii="仿宋" w:hAnsi="仿宋" w:eastAsia="仿宋"/>
          <w:sz w:val="32"/>
          <w:szCs w:val="32"/>
        </w:rPr>
      </w:pPr>
    </w:p>
    <w:p w14:paraId="70849FCB">
      <w:pPr>
        <w:rPr>
          <w:rFonts w:hint="eastAsia" w:ascii="仿宋" w:hAnsi="仿宋" w:eastAsia="仿宋"/>
          <w:sz w:val="32"/>
          <w:szCs w:val="32"/>
        </w:rPr>
      </w:pPr>
    </w:p>
    <w:p w14:paraId="78277B1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10D2D8C8">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6BB0AA88">
      <w:pPr>
        <w:jc w:val="center"/>
        <w:rPr>
          <w:rFonts w:ascii="方正小标宋简体" w:hAnsi="仿宋" w:eastAsia="方正小标宋简体"/>
          <w:sz w:val="32"/>
          <w:szCs w:val="32"/>
        </w:rPr>
      </w:pPr>
    </w:p>
    <w:p w14:paraId="6D9C9A32">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30E5F44C">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48756ECE">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180081E3">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3EBAF7AD">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65D62126">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3677EFDF">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5B32FB98">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3005F5F9">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051A37F6">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04E41155">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5F7C04D5">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4A5D6431">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56C6C7-26EF-4D33-8004-8B39A7383E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2B8BC49-DF33-4254-8958-DFA2B438A909}"/>
  </w:font>
  <w:font w:name="仿宋">
    <w:panose1 w:val="02010609060101010101"/>
    <w:charset w:val="86"/>
    <w:family w:val="modern"/>
    <w:pitch w:val="default"/>
    <w:sig w:usb0="800002BF" w:usb1="38CF7CFA" w:usb2="00000016" w:usb3="00000000" w:csb0="00040001" w:csb1="00000000"/>
    <w:embedRegular r:id="rId3" w:fontKey="{D244AA39-075A-4289-BC4E-DAC698C7A5EE}"/>
  </w:font>
  <w:font w:name="方正小标宋简体">
    <w:panose1 w:val="02000000000000000000"/>
    <w:charset w:val="86"/>
    <w:family w:val="script"/>
    <w:pitch w:val="default"/>
    <w:sig w:usb0="00000001" w:usb1="08000000" w:usb2="00000000" w:usb3="00000000" w:csb0="00040000" w:csb1="00000000"/>
    <w:embedRegular r:id="rId4" w:fontKey="{B4E35619-EBD5-4188-9F13-AF040173C090}"/>
  </w:font>
  <w:font w:name="方正仿宋简体">
    <w:panose1 w:val="02000000000000000000"/>
    <w:charset w:val="86"/>
    <w:family w:val="auto"/>
    <w:pitch w:val="default"/>
    <w:sig w:usb0="A00002BF" w:usb1="184F6CFA" w:usb2="00000012" w:usb3="00000000" w:csb0="00040001" w:csb1="00000000"/>
    <w:embedRegular r:id="rId5" w:fontKey="{940826A3-8E79-49A4-A616-8AE4E45952CD}"/>
  </w:font>
  <w:font w:name="楷体">
    <w:panose1 w:val="02010609060101010101"/>
    <w:charset w:val="86"/>
    <w:family w:val="modern"/>
    <w:pitch w:val="default"/>
    <w:sig w:usb0="800002BF" w:usb1="38CF7CFA" w:usb2="00000016" w:usb3="00000000" w:csb0="00040001" w:csb1="00000000"/>
    <w:embedRegular r:id="rId6" w:fontKey="{4CBE42F2-8426-4E1E-8FFF-10B008BA58E5}"/>
  </w:font>
  <w:font w:name="仿宋_GB2312">
    <w:altName w:val="仿宋"/>
    <w:panose1 w:val="02010609030101010101"/>
    <w:charset w:val="86"/>
    <w:family w:val="modern"/>
    <w:pitch w:val="default"/>
    <w:sig w:usb0="00000000" w:usb1="00000000" w:usb2="00000000" w:usb3="00000000" w:csb0="00040000" w:csb1="00000000"/>
    <w:embedRegular r:id="rId7" w:fontKey="{14035FA5-0DBE-4083-8957-9F71E219587B}"/>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EEEE7">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1A6B494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7DE9">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636C755">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8685B">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DFC90"/>
    <w:multiLevelType w:val="singleLevel"/>
    <w:tmpl w:val="C94DFC90"/>
    <w:lvl w:ilvl="0" w:tentative="0">
      <w:start w:val="6"/>
      <w:numFmt w:val="chineseCounting"/>
      <w:suff w:val="nothing"/>
      <w:lvlText w:val="（%1）"/>
      <w:lvlJc w:val="left"/>
      <w:rPr>
        <w:rFonts w:hint="eastAsia"/>
      </w:rPr>
    </w:lvl>
  </w:abstractNum>
  <w:abstractNum w:abstractNumId="1">
    <w:nsid w:val="F15644E6"/>
    <w:multiLevelType w:val="singleLevel"/>
    <w:tmpl w:val="F15644E6"/>
    <w:lvl w:ilvl="0" w:tentative="0">
      <w:start w:val="9"/>
      <w:numFmt w:val="chineseCounting"/>
      <w:suff w:val="nothing"/>
      <w:lvlText w:val="%1、"/>
      <w:lvlJc w:val="left"/>
      <w:rPr>
        <w:rFonts w:hint="eastAsia"/>
      </w:rPr>
    </w:lvl>
  </w:abstractNum>
  <w:abstractNum w:abstractNumId="2">
    <w:nsid w:val="0F0804CA"/>
    <w:multiLevelType w:val="singleLevel"/>
    <w:tmpl w:val="0F0804CA"/>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7C563F"/>
    <w:rsid w:val="0388408C"/>
    <w:rsid w:val="0D993E8E"/>
    <w:rsid w:val="0DB52EF3"/>
    <w:rsid w:val="0E116AEE"/>
    <w:rsid w:val="117513B4"/>
    <w:rsid w:val="11EE48A1"/>
    <w:rsid w:val="18995368"/>
    <w:rsid w:val="189A5A8D"/>
    <w:rsid w:val="20CC0A88"/>
    <w:rsid w:val="20F74E16"/>
    <w:rsid w:val="218861F0"/>
    <w:rsid w:val="2632693A"/>
    <w:rsid w:val="2E9B1989"/>
    <w:rsid w:val="2F730F8A"/>
    <w:rsid w:val="309B33C4"/>
    <w:rsid w:val="31C61758"/>
    <w:rsid w:val="32F64B55"/>
    <w:rsid w:val="34C46423"/>
    <w:rsid w:val="37D8392D"/>
    <w:rsid w:val="3B6E0271"/>
    <w:rsid w:val="3B9F3D18"/>
    <w:rsid w:val="3D404AB5"/>
    <w:rsid w:val="432D1637"/>
    <w:rsid w:val="43B104BA"/>
    <w:rsid w:val="449B0822"/>
    <w:rsid w:val="49F226D7"/>
    <w:rsid w:val="4B1355B6"/>
    <w:rsid w:val="4DF7375A"/>
    <w:rsid w:val="50AD1035"/>
    <w:rsid w:val="51D11D27"/>
    <w:rsid w:val="53105C7C"/>
    <w:rsid w:val="553C395C"/>
    <w:rsid w:val="555E131C"/>
    <w:rsid w:val="56E96AEA"/>
    <w:rsid w:val="62D75DBE"/>
    <w:rsid w:val="67990154"/>
    <w:rsid w:val="73351CBE"/>
    <w:rsid w:val="73F531FC"/>
    <w:rsid w:val="78B37707"/>
    <w:rsid w:val="797D4961"/>
    <w:rsid w:val="798B088A"/>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2783</Words>
  <Characters>3227</Characters>
  <Lines>33</Lines>
  <Paragraphs>9</Paragraphs>
  <TotalTime>134</TotalTime>
  <ScaleCrop>false</ScaleCrop>
  <LinksUpToDate>false</LinksUpToDate>
  <CharactersWithSpaces>3510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serendipity尤野～</cp:lastModifiedBy>
  <cp:lastPrinted>2021-01-27T11:28:00Z</cp:lastPrinted>
  <dcterms:modified xsi:type="dcterms:W3CDTF">2025-02-11T07:15:39Z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eyJoZGlkIjoiN2Q5YWM1MmRhZDkxZjE3MzBmNjM1ZTUzODc0MWUyYzUiLCJ1c2VySWQiOiIxMTQ1Njg0NDc4In0=</vt:lpwstr>
  </property>
  <property fmtid="{D5CDD505-2E9C-101B-9397-08002B2CF9AE}" pid="4" name="ICV">
    <vt:lpwstr>0E37B71AD18C40E58AB6278E5072573E_13</vt:lpwstr>
  </property>
</Properties>
</file>