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2ED39D">
      <w:pPr>
        <w:rPr>
          <w:rFonts w:ascii="仿宋" w:hAnsi="仿宋" w:eastAsia="仿宋"/>
          <w:sz w:val="32"/>
          <w:szCs w:val="32"/>
        </w:rPr>
      </w:pPr>
    </w:p>
    <w:p w14:paraId="6464E888">
      <w:pPr>
        <w:rPr>
          <w:rFonts w:ascii="仿宋" w:hAnsi="仿宋" w:eastAsia="仿宋"/>
          <w:sz w:val="32"/>
          <w:szCs w:val="32"/>
        </w:rPr>
      </w:pPr>
    </w:p>
    <w:p w14:paraId="32774C2B">
      <w:pPr>
        <w:rPr>
          <w:rFonts w:ascii="仿宋" w:hAnsi="仿宋" w:eastAsia="仿宋"/>
          <w:sz w:val="32"/>
          <w:szCs w:val="32"/>
        </w:rPr>
      </w:pPr>
    </w:p>
    <w:p w14:paraId="08ADCC54">
      <w:pPr>
        <w:jc w:val="center"/>
        <w:rPr>
          <w:rFonts w:ascii="方正小标宋简体" w:hAnsi="仿宋" w:eastAsia="方正小标宋简体"/>
          <w:sz w:val="44"/>
          <w:szCs w:val="44"/>
        </w:rPr>
      </w:pPr>
      <w:r>
        <w:rPr>
          <w:rFonts w:hint="eastAsia" w:ascii="方正小标宋简体" w:hAnsi="仿宋" w:eastAsia="方正小标宋简体"/>
          <w:sz w:val="44"/>
          <w:szCs w:val="44"/>
          <w:lang w:eastAsia="zh-CN"/>
        </w:rPr>
        <w:t>疾病预防控制中心</w:t>
      </w:r>
      <w:r>
        <w:rPr>
          <w:rFonts w:hint="eastAsia" w:ascii="方正小标宋简体" w:hAnsi="仿宋" w:eastAsia="方正小标宋简体"/>
          <w:sz w:val="44"/>
          <w:szCs w:val="44"/>
          <w:lang w:val="en-US" w:eastAsia="zh-CN"/>
        </w:rPr>
        <w:t>2025</w:t>
      </w:r>
      <w:r>
        <w:rPr>
          <w:rFonts w:hint="eastAsia" w:ascii="方正小标宋简体" w:hAnsi="仿宋" w:eastAsia="方正小标宋简体"/>
          <w:sz w:val="44"/>
          <w:szCs w:val="44"/>
        </w:rPr>
        <w:t>年度预算</w:t>
      </w:r>
    </w:p>
    <w:p w14:paraId="22B2DAB2">
      <w:pPr>
        <w:rPr>
          <w:rFonts w:ascii="仿宋" w:hAnsi="仿宋" w:eastAsia="仿宋"/>
          <w:sz w:val="32"/>
          <w:szCs w:val="32"/>
        </w:rPr>
      </w:pPr>
    </w:p>
    <w:p w14:paraId="68FAB592">
      <w:pPr>
        <w:rPr>
          <w:rFonts w:ascii="仿宋" w:hAnsi="仿宋" w:eastAsia="仿宋"/>
          <w:sz w:val="32"/>
          <w:szCs w:val="32"/>
        </w:rPr>
      </w:pPr>
    </w:p>
    <w:p w14:paraId="6D2EE929">
      <w:pPr>
        <w:rPr>
          <w:rFonts w:ascii="仿宋" w:hAnsi="仿宋" w:eastAsia="仿宋"/>
          <w:sz w:val="32"/>
          <w:szCs w:val="32"/>
        </w:rPr>
      </w:pPr>
    </w:p>
    <w:p w14:paraId="7F138395">
      <w:pPr>
        <w:rPr>
          <w:rFonts w:ascii="仿宋" w:hAnsi="仿宋" w:eastAsia="仿宋"/>
          <w:sz w:val="32"/>
          <w:szCs w:val="32"/>
        </w:rPr>
      </w:pPr>
    </w:p>
    <w:p w14:paraId="0744B7AF">
      <w:pPr>
        <w:rPr>
          <w:rFonts w:ascii="仿宋" w:hAnsi="仿宋" w:eastAsia="仿宋"/>
          <w:sz w:val="32"/>
          <w:szCs w:val="32"/>
        </w:rPr>
      </w:pPr>
    </w:p>
    <w:p w14:paraId="12E77DDB">
      <w:pPr>
        <w:rPr>
          <w:rFonts w:ascii="仿宋" w:hAnsi="仿宋" w:eastAsia="仿宋"/>
          <w:sz w:val="32"/>
          <w:szCs w:val="32"/>
        </w:rPr>
      </w:pPr>
    </w:p>
    <w:p w14:paraId="18AE246B">
      <w:pPr>
        <w:rPr>
          <w:rFonts w:ascii="仿宋" w:hAnsi="仿宋" w:eastAsia="仿宋"/>
          <w:sz w:val="32"/>
          <w:szCs w:val="32"/>
        </w:rPr>
      </w:pPr>
    </w:p>
    <w:p w14:paraId="0F3CA5A6">
      <w:pPr>
        <w:rPr>
          <w:rFonts w:ascii="仿宋" w:hAnsi="仿宋" w:eastAsia="仿宋"/>
          <w:sz w:val="32"/>
          <w:szCs w:val="32"/>
        </w:rPr>
      </w:pPr>
    </w:p>
    <w:p w14:paraId="1AE86FA5">
      <w:pPr>
        <w:pStyle w:val="2"/>
        <w:rPr>
          <w:rFonts w:ascii="仿宋" w:hAnsi="仿宋" w:eastAsia="仿宋"/>
          <w:sz w:val="32"/>
          <w:szCs w:val="32"/>
        </w:rPr>
      </w:pPr>
    </w:p>
    <w:p w14:paraId="73A4AD14">
      <w:pPr>
        <w:pStyle w:val="2"/>
        <w:rPr>
          <w:rFonts w:ascii="仿宋" w:hAnsi="仿宋" w:eastAsia="仿宋"/>
          <w:sz w:val="32"/>
          <w:szCs w:val="32"/>
        </w:rPr>
      </w:pPr>
    </w:p>
    <w:p w14:paraId="480FD052">
      <w:pPr>
        <w:pStyle w:val="2"/>
        <w:rPr>
          <w:rFonts w:ascii="仿宋" w:hAnsi="仿宋" w:eastAsia="仿宋"/>
          <w:sz w:val="32"/>
          <w:szCs w:val="32"/>
        </w:rPr>
      </w:pPr>
    </w:p>
    <w:p w14:paraId="33F44268">
      <w:pPr>
        <w:pStyle w:val="2"/>
        <w:rPr>
          <w:rFonts w:ascii="仿宋" w:hAnsi="仿宋" w:eastAsia="仿宋"/>
          <w:sz w:val="32"/>
          <w:szCs w:val="32"/>
        </w:rPr>
      </w:pPr>
    </w:p>
    <w:p w14:paraId="1EB35AD1">
      <w:pPr>
        <w:pStyle w:val="2"/>
        <w:rPr>
          <w:rFonts w:ascii="仿宋" w:hAnsi="仿宋" w:eastAsia="仿宋"/>
          <w:sz w:val="32"/>
          <w:szCs w:val="32"/>
        </w:rPr>
      </w:pPr>
    </w:p>
    <w:p w14:paraId="4ECDCC78">
      <w:pPr>
        <w:pStyle w:val="2"/>
        <w:rPr>
          <w:rFonts w:ascii="仿宋" w:hAnsi="仿宋" w:eastAsia="仿宋"/>
          <w:sz w:val="32"/>
          <w:szCs w:val="32"/>
        </w:rPr>
      </w:pPr>
    </w:p>
    <w:p w14:paraId="5AFC8994">
      <w:pPr>
        <w:pStyle w:val="2"/>
        <w:rPr>
          <w:rFonts w:ascii="仿宋" w:hAnsi="仿宋" w:eastAsia="仿宋"/>
          <w:sz w:val="32"/>
          <w:szCs w:val="32"/>
        </w:rPr>
      </w:pPr>
    </w:p>
    <w:p w14:paraId="1A744F07">
      <w:pPr>
        <w:pStyle w:val="2"/>
        <w:rPr>
          <w:rFonts w:ascii="仿宋" w:hAnsi="仿宋" w:eastAsia="仿宋"/>
          <w:sz w:val="32"/>
          <w:szCs w:val="32"/>
        </w:rPr>
      </w:pPr>
    </w:p>
    <w:p w14:paraId="190E1CE3">
      <w:pPr>
        <w:pStyle w:val="2"/>
        <w:rPr>
          <w:rFonts w:ascii="仿宋" w:hAnsi="仿宋" w:eastAsia="仿宋"/>
          <w:sz w:val="32"/>
          <w:szCs w:val="32"/>
        </w:rPr>
      </w:pPr>
    </w:p>
    <w:p w14:paraId="5647484B">
      <w:pPr>
        <w:rPr>
          <w:rFonts w:ascii="仿宋" w:hAnsi="仿宋" w:eastAsia="仿宋"/>
          <w:sz w:val="32"/>
          <w:szCs w:val="32"/>
        </w:rPr>
      </w:pPr>
    </w:p>
    <w:p w14:paraId="7A560621">
      <w:pPr>
        <w:jc w:val="right"/>
        <w:rPr>
          <w:rFonts w:ascii="仿宋" w:hAnsi="仿宋" w:eastAsia="仿宋"/>
          <w:sz w:val="32"/>
          <w:szCs w:val="32"/>
        </w:rPr>
      </w:pPr>
      <w:r>
        <w:rPr>
          <w:rFonts w:hint="eastAsia" w:ascii="仿宋" w:hAnsi="仿宋" w:eastAsia="仿宋"/>
          <w:sz w:val="32"/>
          <w:szCs w:val="32"/>
          <w:lang w:val="en-US" w:eastAsia="zh-CN"/>
        </w:rPr>
        <w:t>2025</w:t>
      </w:r>
      <w:r>
        <w:rPr>
          <w:rFonts w:hint="eastAsia" w:ascii="仿宋" w:hAnsi="仿宋" w:eastAsia="仿宋"/>
          <w:sz w:val="32"/>
          <w:szCs w:val="32"/>
        </w:rPr>
        <w:t xml:space="preserve">年 </w:t>
      </w:r>
      <w:r>
        <w:rPr>
          <w:rFonts w:hint="eastAsia" w:ascii="仿宋" w:hAnsi="仿宋" w:eastAsia="仿宋"/>
          <w:sz w:val="32"/>
          <w:szCs w:val="32"/>
          <w:lang w:val="en-US" w:eastAsia="zh-CN"/>
        </w:rPr>
        <w:t>2</w:t>
      </w:r>
      <w:r>
        <w:rPr>
          <w:rFonts w:hint="eastAsia" w:ascii="仿宋" w:hAnsi="仿宋" w:eastAsia="仿宋"/>
          <w:sz w:val="32"/>
          <w:szCs w:val="32"/>
        </w:rPr>
        <w:t>月</w:t>
      </w:r>
      <w:r>
        <w:rPr>
          <w:rFonts w:hint="eastAsia" w:ascii="仿宋" w:hAnsi="仿宋" w:eastAsia="仿宋"/>
          <w:sz w:val="32"/>
          <w:szCs w:val="32"/>
          <w:lang w:val="en-US" w:eastAsia="zh-CN"/>
        </w:rPr>
        <w:t>8</w:t>
      </w:r>
      <w:r>
        <w:rPr>
          <w:rFonts w:hint="eastAsia" w:ascii="仿宋" w:hAnsi="仿宋" w:eastAsia="仿宋"/>
          <w:sz w:val="32"/>
          <w:szCs w:val="32"/>
        </w:rPr>
        <w:t>日</w:t>
      </w:r>
    </w:p>
    <w:p w14:paraId="21F5EBDB">
      <w:pPr>
        <w:jc w:val="center"/>
        <w:rPr>
          <w:rFonts w:ascii="方正小标宋简体" w:hAnsi="仿宋" w:eastAsia="方正小标宋简体"/>
          <w:sz w:val="44"/>
          <w:szCs w:val="44"/>
        </w:rPr>
      </w:pPr>
      <w:r>
        <w:rPr>
          <w:rFonts w:hint="eastAsia" w:ascii="方正小标宋简体" w:hAnsi="仿宋" w:eastAsia="方正小标宋简体"/>
          <w:sz w:val="44"/>
          <w:szCs w:val="44"/>
        </w:rPr>
        <w:t>目  录</w:t>
      </w:r>
    </w:p>
    <w:p w14:paraId="49C585D5">
      <w:pPr>
        <w:rPr>
          <w:rFonts w:ascii="仿宋" w:hAnsi="仿宋" w:eastAsia="仿宋"/>
          <w:sz w:val="32"/>
          <w:szCs w:val="32"/>
        </w:rPr>
      </w:pPr>
    </w:p>
    <w:p w14:paraId="28B1B991">
      <w:pPr>
        <w:rPr>
          <w:rFonts w:ascii="黑体" w:hAnsi="黑体" w:eastAsia="黑体"/>
          <w:sz w:val="32"/>
          <w:szCs w:val="32"/>
        </w:rPr>
      </w:pPr>
      <w:r>
        <w:rPr>
          <w:rFonts w:hint="eastAsia" w:ascii="方正小标宋简体" w:hAnsi="仿宋" w:eastAsia="方正小标宋简体"/>
          <w:sz w:val="32"/>
          <w:szCs w:val="32"/>
        </w:rPr>
        <w:t>第一部分</w:t>
      </w:r>
      <w:r>
        <w:rPr>
          <w:rFonts w:hint="eastAsia" w:ascii="方正小标宋简体" w:hAnsi="仿宋" w:eastAsia="方正小标宋简体"/>
          <w:sz w:val="32"/>
          <w:szCs w:val="32"/>
          <w:lang w:eastAsia="zh-CN"/>
        </w:rPr>
        <w:t>疾病预防控制中心</w:t>
      </w:r>
      <w:r>
        <w:rPr>
          <w:rFonts w:hint="eastAsia" w:ascii="方正小标宋简体" w:hAnsi="仿宋" w:eastAsia="方正小标宋简体"/>
          <w:sz w:val="32"/>
          <w:szCs w:val="32"/>
        </w:rPr>
        <w:t>概</w:t>
      </w:r>
      <w:r>
        <w:rPr>
          <w:rFonts w:hint="eastAsia" w:ascii="方正小标宋简体" w:hAnsi="仿宋" w:eastAsia="方正小标宋简体"/>
          <w:sz w:val="32"/>
          <w:szCs w:val="32"/>
        </w:rPr>
        <w:br w:type="textWrapping"/>
      </w:r>
      <w:r>
        <w:rPr>
          <w:rFonts w:hint="eastAsia" w:ascii="黑体" w:hAnsi="黑体" w:eastAsia="黑体"/>
          <w:sz w:val="32"/>
          <w:szCs w:val="32"/>
        </w:rPr>
        <w:t>一、主要职能</w:t>
      </w:r>
    </w:p>
    <w:p w14:paraId="2482DA96">
      <w:pPr>
        <w:rPr>
          <w:rFonts w:ascii="黑体" w:hAnsi="黑体" w:eastAsia="黑体"/>
          <w:sz w:val="32"/>
          <w:szCs w:val="32"/>
        </w:rPr>
      </w:pPr>
      <w:r>
        <w:rPr>
          <w:rFonts w:hint="eastAsia" w:ascii="黑体" w:hAnsi="黑体" w:eastAsia="黑体"/>
          <w:sz w:val="32"/>
          <w:szCs w:val="32"/>
        </w:rPr>
        <w:t>二、部门机构设置</w:t>
      </w:r>
      <w:r>
        <w:rPr>
          <w:rFonts w:ascii="黑体" w:hAnsi="黑体" w:eastAsia="黑体"/>
          <w:sz w:val="32"/>
          <w:szCs w:val="32"/>
        </w:rPr>
        <w:t>情况</w:t>
      </w:r>
    </w:p>
    <w:p w14:paraId="6B5DB66D">
      <w:pPr>
        <w:rPr>
          <w:rFonts w:ascii="方正小标宋简体" w:hAnsi="仿宋" w:eastAsia="方正小标宋简体"/>
          <w:sz w:val="32"/>
          <w:szCs w:val="32"/>
        </w:rPr>
      </w:pPr>
      <w:r>
        <w:rPr>
          <w:rFonts w:hint="eastAsia" w:ascii="方正小标宋简体" w:hAnsi="仿宋" w:eastAsia="方正小标宋简体"/>
          <w:sz w:val="32"/>
          <w:szCs w:val="32"/>
        </w:rPr>
        <w:t>第二部分</w:t>
      </w:r>
      <w:r>
        <w:rPr>
          <w:rFonts w:hint="eastAsia" w:ascii="方正小标宋简体" w:hAnsi="仿宋" w:eastAsia="方正小标宋简体"/>
          <w:sz w:val="32"/>
          <w:szCs w:val="32"/>
          <w:lang w:eastAsia="zh-CN"/>
        </w:rPr>
        <w:t>疾病预防控制中心</w:t>
      </w:r>
      <w:r>
        <w:rPr>
          <w:rFonts w:hint="eastAsia" w:ascii="方正小标宋简体" w:hAnsi="仿宋" w:eastAsia="方正小标宋简体"/>
          <w:sz w:val="32"/>
          <w:szCs w:val="32"/>
        </w:rPr>
        <w:t>部门预算明细表</w:t>
      </w:r>
    </w:p>
    <w:p w14:paraId="0893E509">
      <w:pPr>
        <w:jc w:val="left"/>
        <w:rPr>
          <w:rFonts w:ascii="方正小标宋简体" w:hAnsi="仿宋" w:eastAsia="方正小标宋简体"/>
          <w:sz w:val="32"/>
          <w:szCs w:val="32"/>
        </w:rPr>
      </w:pPr>
      <w:r>
        <w:rPr>
          <w:rFonts w:hint="eastAsia" w:ascii="方正小标宋简体" w:hAnsi="仿宋" w:eastAsia="方正小标宋简体"/>
          <w:sz w:val="32"/>
          <w:szCs w:val="32"/>
        </w:rPr>
        <w:t>第三部分</w:t>
      </w:r>
      <w:r>
        <w:rPr>
          <w:rFonts w:hint="eastAsia" w:ascii="方正小标宋简体" w:hAnsi="仿宋" w:eastAsia="方正小标宋简体"/>
          <w:sz w:val="32"/>
          <w:szCs w:val="32"/>
          <w:lang w:eastAsia="zh-CN"/>
        </w:rPr>
        <w:t>疾病预防控制中心</w:t>
      </w:r>
      <w:r>
        <w:rPr>
          <w:rFonts w:hint="eastAsia" w:ascii="方正小标宋简体" w:hAnsi="仿宋" w:eastAsia="方正小标宋简体"/>
          <w:sz w:val="32"/>
          <w:szCs w:val="32"/>
        </w:rPr>
        <w:t>部门预算数据分析</w:t>
      </w:r>
    </w:p>
    <w:p w14:paraId="1DA8058A">
      <w:pPr>
        <w:rPr>
          <w:rFonts w:ascii="黑体" w:hAnsi="黑体" w:eastAsia="黑体"/>
          <w:sz w:val="32"/>
          <w:szCs w:val="32"/>
        </w:rPr>
      </w:pPr>
      <w:r>
        <w:rPr>
          <w:rFonts w:hint="eastAsia" w:ascii="黑体" w:hAnsi="黑体" w:eastAsia="黑体"/>
          <w:sz w:val="32"/>
          <w:szCs w:val="32"/>
        </w:rPr>
        <w:t>一、部门收支总体情况</w:t>
      </w:r>
    </w:p>
    <w:p w14:paraId="5F99B9CF">
      <w:pPr>
        <w:rPr>
          <w:rFonts w:ascii="黑体" w:hAnsi="黑体" w:eastAsia="黑体"/>
          <w:sz w:val="32"/>
          <w:szCs w:val="32"/>
        </w:rPr>
      </w:pPr>
      <w:r>
        <w:rPr>
          <w:rFonts w:hint="eastAsia" w:ascii="黑体" w:hAnsi="黑体" w:eastAsia="黑体"/>
          <w:sz w:val="32"/>
          <w:szCs w:val="32"/>
        </w:rPr>
        <w:t>二、部门收入总体情况</w:t>
      </w:r>
    </w:p>
    <w:p w14:paraId="6D810018">
      <w:pPr>
        <w:rPr>
          <w:rFonts w:ascii="黑体" w:hAnsi="黑体" w:eastAsia="黑体"/>
          <w:sz w:val="32"/>
          <w:szCs w:val="32"/>
        </w:rPr>
      </w:pPr>
      <w:r>
        <w:rPr>
          <w:rFonts w:hint="eastAsia" w:ascii="黑体" w:hAnsi="黑体" w:eastAsia="黑体"/>
          <w:sz w:val="32"/>
          <w:szCs w:val="32"/>
        </w:rPr>
        <w:t>三、部门支出总体情况</w:t>
      </w:r>
    </w:p>
    <w:p w14:paraId="5C261508">
      <w:pPr>
        <w:rPr>
          <w:rFonts w:ascii="黑体" w:hAnsi="黑体" w:eastAsia="黑体"/>
          <w:sz w:val="32"/>
          <w:szCs w:val="32"/>
        </w:rPr>
      </w:pPr>
      <w:r>
        <w:rPr>
          <w:rFonts w:hint="eastAsia" w:ascii="黑体" w:hAnsi="黑体" w:eastAsia="黑体"/>
          <w:sz w:val="32"/>
          <w:szCs w:val="32"/>
        </w:rPr>
        <w:t>四、财政拨款收支总体情况</w:t>
      </w:r>
    </w:p>
    <w:p w14:paraId="6BBABEAC">
      <w:pPr>
        <w:rPr>
          <w:rFonts w:ascii="黑体" w:hAnsi="黑体" w:eastAsia="黑体"/>
          <w:sz w:val="32"/>
          <w:szCs w:val="32"/>
        </w:rPr>
      </w:pPr>
      <w:r>
        <w:rPr>
          <w:rFonts w:hint="eastAsia" w:ascii="黑体" w:hAnsi="黑体" w:eastAsia="黑体"/>
          <w:sz w:val="32"/>
          <w:szCs w:val="32"/>
        </w:rPr>
        <w:t>五、一般公共预算支出总体情况（按功能分类科目）</w:t>
      </w:r>
    </w:p>
    <w:p w14:paraId="4500E255">
      <w:pPr>
        <w:rPr>
          <w:rFonts w:ascii="黑体" w:hAnsi="黑体" w:eastAsia="黑体"/>
          <w:sz w:val="32"/>
          <w:szCs w:val="32"/>
        </w:rPr>
      </w:pPr>
      <w:r>
        <w:rPr>
          <w:rFonts w:hint="eastAsia" w:ascii="黑体" w:hAnsi="黑体" w:eastAsia="黑体"/>
          <w:sz w:val="32"/>
          <w:szCs w:val="32"/>
        </w:rPr>
        <w:t>六、一般公共预算基本支出总体情况（按经济分类款级科目）</w:t>
      </w:r>
    </w:p>
    <w:p w14:paraId="4CFB6A1D">
      <w:pPr>
        <w:rPr>
          <w:rFonts w:ascii="黑体" w:hAnsi="黑体" w:eastAsia="黑体"/>
          <w:sz w:val="32"/>
          <w:szCs w:val="32"/>
        </w:rPr>
      </w:pPr>
      <w:r>
        <w:rPr>
          <w:rFonts w:hint="eastAsia" w:ascii="黑体" w:hAnsi="黑体" w:eastAsia="黑体"/>
          <w:sz w:val="32"/>
          <w:szCs w:val="32"/>
        </w:rPr>
        <w:t>七、一般公共预算“三公”经费支出总体情况</w:t>
      </w:r>
    </w:p>
    <w:p w14:paraId="3316EF5F">
      <w:pPr>
        <w:rPr>
          <w:rFonts w:ascii="黑体" w:hAnsi="黑体" w:eastAsia="黑体"/>
          <w:sz w:val="32"/>
          <w:szCs w:val="32"/>
        </w:rPr>
      </w:pPr>
      <w:r>
        <w:rPr>
          <w:rFonts w:hint="eastAsia" w:ascii="黑体" w:hAnsi="黑体" w:eastAsia="黑体"/>
          <w:sz w:val="32"/>
          <w:szCs w:val="32"/>
        </w:rPr>
        <w:t>八、政府性基金预算支出总体情况</w:t>
      </w:r>
    </w:p>
    <w:p w14:paraId="18675E98">
      <w:pPr>
        <w:rPr>
          <w:rFonts w:ascii="黑体" w:hAnsi="黑体" w:eastAsia="黑体"/>
          <w:sz w:val="32"/>
          <w:szCs w:val="32"/>
        </w:rPr>
      </w:pPr>
      <w:r>
        <w:rPr>
          <w:rFonts w:hint="eastAsia" w:ascii="黑体" w:hAnsi="黑体" w:eastAsia="黑体"/>
          <w:sz w:val="32"/>
          <w:szCs w:val="32"/>
        </w:rPr>
        <w:t>九、政府性基金“三公”经费支出总体情况</w:t>
      </w:r>
    </w:p>
    <w:p w14:paraId="6CF3D58B">
      <w:pPr>
        <w:rPr>
          <w:rFonts w:ascii="黑体" w:hAnsi="黑体" w:eastAsia="黑体"/>
          <w:sz w:val="32"/>
          <w:szCs w:val="32"/>
        </w:rPr>
      </w:pPr>
      <w:r>
        <w:rPr>
          <w:rFonts w:hint="eastAsia" w:ascii="黑体" w:hAnsi="黑体" w:eastAsia="黑体"/>
          <w:sz w:val="32"/>
          <w:szCs w:val="32"/>
        </w:rPr>
        <w:t>十</w:t>
      </w:r>
      <w:r>
        <w:rPr>
          <w:rFonts w:ascii="黑体" w:hAnsi="黑体" w:eastAsia="黑体"/>
          <w:sz w:val="32"/>
          <w:szCs w:val="32"/>
        </w:rPr>
        <w:t>、</w:t>
      </w:r>
      <w:r>
        <w:rPr>
          <w:rFonts w:hint="eastAsia" w:ascii="黑体" w:hAnsi="黑体" w:eastAsia="黑体"/>
          <w:sz w:val="32"/>
          <w:szCs w:val="32"/>
        </w:rPr>
        <w:t>其他重要</w:t>
      </w:r>
      <w:r>
        <w:rPr>
          <w:rFonts w:ascii="黑体" w:hAnsi="黑体" w:eastAsia="黑体"/>
          <w:sz w:val="32"/>
          <w:szCs w:val="32"/>
        </w:rPr>
        <w:t>事项情况说明</w:t>
      </w:r>
    </w:p>
    <w:p w14:paraId="6B2026FC">
      <w:pPr>
        <w:rPr>
          <w:rFonts w:ascii="方正小标宋简体" w:hAnsi="仿宋" w:eastAsia="方正小标宋简体"/>
          <w:sz w:val="32"/>
          <w:szCs w:val="32"/>
        </w:rPr>
      </w:pPr>
      <w:r>
        <w:rPr>
          <w:rFonts w:hint="eastAsia" w:ascii="方正小标宋简体" w:hAnsi="仿宋" w:eastAsia="方正小标宋简体"/>
          <w:sz w:val="32"/>
          <w:szCs w:val="32"/>
        </w:rPr>
        <w:t>第四部分  名词解释</w:t>
      </w:r>
    </w:p>
    <w:p w14:paraId="360CD716">
      <w:pPr>
        <w:rPr>
          <w:rFonts w:ascii="仿宋" w:hAnsi="仿宋" w:eastAsia="仿宋"/>
          <w:sz w:val="32"/>
          <w:szCs w:val="32"/>
        </w:rPr>
      </w:pPr>
    </w:p>
    <w:p w14:paraId="4986A764">
      <w:pPr>
        <w:rPr>
          <w:rFonts w:ascii="仿宋" w:hAnsi="仿宋" w:eastAsia="仿宋"/>
          <w:sz w:val="32"/>
          <w:szCs w:val="32"/>
        </w:rPr>
      </w:pPr>
    </w:p>
    <w:p w14:paraId="47DE1BFC">
      <w:pPr>
        <w:rPr>
          <w:rFonts w:ascii="仿宋" w:hAnsi="仿宋" w:eastAsia="仿宋"/>
          <w:sz w:val="32"/>
          <w:szCs w:val="32"/>
        </w:rPr>
      </w:pPr>
    </w:p>
    <w:p w14:paraId="09D19C82">
      <w:pPr>
        <w:jc w:val="center"/>
        <w:rPr>
          <w:rFonts w:ascii="方正小标宋简体" w:hAnsi="仿宋" w:eastAsia="方正小标宋简体"/>
          <w:sz w:val="32"/>
          <w:szCs w:val="32"/>
        </w:rPr>
      </w:pPr>
      <w:r>
        <w:rPr>
          <w:rFonts w:hint="eastAsia" w:ascii="方正小标宋简体" w:hAnsi="仿宋" w:eastAsia="方正小标宋简体"/>
          <w:sz w:val="32"/>
          <w:szCs w:val="32"/>
        </w:rPr>
        <w:br w:type="textWrapping"/>
      </w:r>
      <w:r>
        <w:rPr>
          <w:rFonts w:hint="eastAsia" w:ascii="方正小标宋简体" w:hAnsi="仿宋" w:eastAsia="方正小标宋简体"/>
          <w:sz w:val="32"/>
          <w:szCs w:val="32"/>
        </w:rPr>
        <w:br w:type="textWrapping"/>
      </w:r>
      <w:r>
        <w:rPr>
          <w:rFonts w:hint="eastAsia" w:ascii="方正小标宋简体" w:hAnsi="仿宋" w:eastAsia="方正小标宋简体"/>
          <w:sz w:val="32"/>
          <w:szCs w:val="32"/>
        </w:rPr>
        <w:br w:type="textWrapping"/>
      </w:r>
      <w:r>
        <w:rPr>
          <w:rFonts w:hint="eastAsia" w:ascii="方正小标宋简体" w:hAnsi="仿宋" w:eastAsia="方正小标宋简体"/>
          <w:sz w:val="32"/>
          <w:szCs w:val="32"/>
        </w:rPr>
        <w:t>第一部分</w:t>
      </w:r>
      <w:r>
        <w:rPr>
          <w:rFonts w:hint="eastAsia" w:ascii="方正小标宋简体" w:hAnsi="仿宋" w:eastAsia="方正小标宋简体"/>
          <w:sz w:val="32"/>
          <w:szCs w:val="32"/>
        </w:rPr>
        <w:br w:type="textWrapping"/>
      </w:r>
      <w:r>
        <w:rPr>
          <w:rFonts w:hint="eastAsia" w:ascii="方正小标宋简体" w:hAnsi="仿宋" w:eastAsia="方正小标宋简体"/>
          <w:sz w:val="32"/>
          <w:szCs w:val="32"/>
          <w:lang w:eastAsia="zh-CN"/>
        </w:rPr>
        <w:t>疾病预防控制中心</w:t>
      </w:r>
      <w:r>
        <w:rPr>
          <w:rFonts w:hint="eastAsia" w:ascii="方正小标宋简体" w:hAnsi="仿宋" w:eastAsia="方正小标宋简体"/>
          <w:sz w:val="32"/>
          <w:szCs w:val="32"/>
        </w:rPr>
        <w:t>概况</w:t>
      </w:r>
    </w:p>
    <w:p w14:paraId="3B00B1C8">
      <w:pPr>
        <w:rPr>
          <w:rFonts w:ascii="仿宋" w:hAnsi="仿宋" w:eastAsia="仿宋"/>
          <w:sz w:val="32"/>
          <w:szCs w:val="32"/>
        </w:rPr>
      </w:pPr>
    </w:p>
    <w:p w14:paraId="188189F5">
      <w:pPr>
        <w:rPr>
          <w:rFonts w:hint="default" w:ascii="黑体" w:hAnsi="黑体" w:eastAsia="黑体"/>
          <w:color w:val="FFFFFF" w:themeColor="background1"/>
          <w:sz w:val="32"/>
          <w:szCs w:val="32"/>
          <w:lang w:val="en-US" w:eastAsia="zh-CN"/>
          <w14:textFill>
            <w14:solidFill>
              <w14:schemeClr w14:val="bg1"/>
            </w14:solidFill>
          </w14:textFill>
        </w:rPr>
      </w:pPr>
      <w:r>
        <w:rPr>
          <w:rFonts w:hint="eastAsia" w:ascii="黑体" w:hAnsi="黑体" w:eastAsia="黑体"/>
          <w:sz w:val="32"/>
          <w:szCs w:val="32"/>
        </w:rPr>
        <w:t>一、</w:t>
      </w:r>
      <w:r>
        <w:rPr>
          <w:rFonts w:hint="eastAsia" w:ascii="黑体" w:hAnsi="黑体" w:eastAsia="黑体"/>
          <w:sz w:val="32"/>
          <w:szCs w:val="32"/>
          <w:lang w:val="en-US" w:eastAsia="zh-CN"/>
        </w:rPr>
        <w:t>主要职能</w:t>
      </w:r>
    </w:p>
    <w:p w14:paraId="1596EC57">
      <w:pPr>
        <w:snapToGrid w:val="0"/>
        <w:spacing w:line="520" w:lineRule="exact"/>
        <w:ind w:firstLine="640" w:firstLineChars="200"/>
        <w:rPr>
          <w:rFonts w:hint="eastAsia" w:ascii="仿宋_GB2312" w:hAnsi="仿宋" w:eastAsia="仿宋_GB2312"/>
          <w:sz w:val="32"/>
          <w:szCs w:val="32"/>
          <w:lang w:eastAsia="zh-CN"/>
        </w:rPr>
      </w:pPr>
      <w:r>
        <w:rPr>
          <w:rFonts w:hint="eastAsia" w:ascii="仿宋_GB2312" w:hAnsi="仿宋" w:eastAsia="仿宋_GB2312"/>
          <w:sz w:val="32"/>
          <w:szCs w:val="32"/>
        </w:rPr>
        <w:t>1．主要职能。</w:t>
      </w:r>
    </w:p>
    <w:p w14:paraId="753BEE31">
      <w:pPr>
        <w:snapToGrid w:val="0"/>
        <w:spacing w:line="520" w:lineRule="exact"/>
        <w:ind w:firstLine="640" w:firstLineChars="200"/>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1.疾病预防与控制</w:t>
      </w:r>
    </w:p>
    <w:p w14:paraId="0F2CD4CB">
      <w:pPr>
        <w:snapToGrid w:val="0"/>
        <w:spacing w:line="520" w:lineRule="exact"/>
        <w:ind w:firstLine="640" w:firstLineChars="200"/>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2.突发公共卫生事件应急处理</w:t>
      </w:r>
    </w:p>
    <w:p w14:paraId="723EB005">
      <w:pPr>
        <w:snapToGrid w:val="0"/>
        <w:spacing w:line="520" w:lineRule="exact"/>
        <w:ind w:firstLine="640" w:firstLineChars="200"/>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3.疫情及健康相关因素信息管理</w:t>
      </w:r>
    </w:p>
    <w:p w14:paraId="14028B7D">
      <w:pPr>
        <w:snapToGrid w:val="0"/>
        <w:spacing w:line="520" w:lineRule="exact"/>
        <w:ind w:firstLine="640" w:firstLineChars="200"/>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4.向社会提供预防医学诊疗、处理等专业技术服务</w:t>
      </w:r>
    </w:p>
    <w:p w14:paraId="33CC36D8">
      <w:pPr>
        <w:pStyle w:val="2"/>
        <w:snapToGrid w:val="0"/>
        <w:spacing w:line="520" w:lineRule="exact"/>
        <w:ind w:firstLine="640" w:firstLineChars="200"/>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5.健康教育与健康促进:开展健康教育和宣传活动，提高公众的健康意识和自我保护能力。</w:t>
      </w:r>
    </w:p>
    <w:p w14:paraId="09FFAB40">
      <w:pPr>
        <w:rPr>
          <w:rFonts w:ascii="黑体" w:hAnsi="黑体" w:eastAsia="黑体"/>
          <w:sz w:val="32"/>
          <w:szCs w:val="32"/>
        </w:rPr>
      </w:pPr>
      <w:r>
        <w:rPr>
          <w:rFonts w:hint="eastAsia" w:ascii="黑体" w:hAnsi="黑体" w:eastAsia="黑体"/>
          <w:sz w:val="32"/>
          <w:szCs w:val="32"/>
        </w:rPr>
        <w:t>二、部门机构设置</w:t>
      </w:r>
      <w:r>
        <w:rPr>
          <w:rFonts w:ascii="黑体" w:hAnsi="黑体" w:eastAsia="黑体"/>
          <w:sz w:val="32"/>
          <w:szCs w:val="32"/>
        </w:rPr>
        <w:t>情况</w:t>
      </w:r>
    </w:p>
    <w:p w14:paraId="7198AC51">
      <w:pPr>
        <w:snapToGrid w:val="0"/>
        <w:spacing w:line="520" w:lineRule="exact"/>
        <w:ind w:firstLine="640" w:firstLineChars="200"/>
        <w:rPr>
          <w:rFonts w:hint="eastAsia" w:ascii="仿宋" w:hAnsi="仿宋" w:eastAsia="仿宋"/>
          <w:sz w:val="32"/>
          <w:szCs w:val="32"/>
          <w:lang w:eastAsia="zh-CN"/>
        </w:rPr>
      </w:pPr>
      <w:r>
        <w:rPr>
          <w:rFonts w:hint="eastAsia" w:ascii="仿宋_GB2312" w:hAnsi="仿宋" w:eastAsia="仿宋_GB2312" w:cs="Times New Roman"/>
          <w:b w:val="0"/>
          <w:bCs w:val="0"/>
          <w:sz w:val="32"/>
          <w:szCs w:val="32"/>
          <w:lang w:val="en-US" w:eastAsia="zh-CN"/>
        </w:rPr>
        <w:t>我中心属于正科级行政单位，疾控中心内设9个科室。分别为急性传染病防制科，结核病防制科，艾滋病防制科，免疫规划科，地方病防制科，慢性病防制科，健康教育科，学校卫生监测科，职业卫生监测。</w:t>
      </w:r>
      <w:r>
        <w:rPr>
          <w:rFonts w:hint="eastAsia" w:ascii="仿宋" w:hAnsi="仿宋" w:eastAsia="仿宋"/>
          <w:sz w:val="32"/>
          <w:szCs w:val="32"/>
        </w:rPr>
        <w:t>纳入本部门预算编制范围的二级预算单位</w:t>
      </w:r>
      <w:r>
        <w:rPr>
          <w:rFonts w:hint="eastAsia" w:ascii="仿宋" w:hAnsi="仿宋" w:eastAsia="仿宋"/>
          <w:sz w:val="32"/>
          <w:szCs w:val="32"/>
          <w:lang w:eastAsia="zh-CN"/>
        </w:rPr>
        <w:t>。</w:t>
      </w:r>
    </w:p>
    <w:p w14:paraId="60558B56">
      <w:pPr>
        <w:rPr>
          <w:rFonts w:ascii="仿宋" w:hAnsi="仿宋" w:eastAsia="仿宋"/>
          <w:sz w:val="32"/>
          <w:szCs w:val="32"/>
        </w:rPr>
      </w:pPr>
    </w:p>
    <w:p w14:paraId="4072C639">
      <w:pPr>
        <w:rPr>
          <w:rFonts w:ascii="仿宋" w:hAnsi="仿宋" w:eastAsia="仿宋"/>
          <w:sz w:val="32"/>
          <w:szCs w:val="32"/>
        </w:rPr>
      </w:pPr>
    </w:p>
    <w:p w14:paraId="61593A9C">
      <w:pPr>
        <w:rPr>
          <w:rFonts w:ascii="仿宋" w:hAnsi="仿宋" w:eastAsia="仿宋"/>
          <w:sz w:val="32"/>
          <w:szCs w:val="32"/>
        </w:rPr>
      </w:pPr>
    </w:p>
    <w:p w14:paraId="63B24AFF">
      <w:pPr>
        <w:rPr>
          <w:rFonts w:ascii="仿宋" w:hAnsi="仿宋" w:eastAsia="仿宋"/>
          <w:sz w:val="32"/>
          <w:szCs w:val="32"/>
        </w:rPr>
      </w:pPr>
    </w:p>
    <w:p w14:paraId="4034F70C">
      <w:pPr>
        <w:rPr>
          <w:rFonts w:ascii="仿宋" w:hAnsi="仿宋" w:eastAsia="仿宋"/>
          <w:sz w:val="32"/>
          <w:szCs w:val="32"/>
        </w:rPr>
      </w:pPr>
    </w:p>
    <w:p w14:paraId="59DBDEA7">
      <w:pPr>
        <w:rPr>
          <w:rFonts w:ascii="仿宋" w:hAnsi="仿宋" w:eastAsia="仿宋"/>
          <w:sz w:val="32"/>
          <w:szCs w:val="32"/>
        </w:rPr>
      </w:pPr>
    </w:p>
    <w:p w14:paraId="157AF908">
      <w:pPr>
        <w:rPr>
          <w:rFonts w:ascii="仿宋" w:hAnsi="仿宋" w:eastAsia="仿宋"/>
          <w:sz w:val="32"/>
          <w:szCs w:val="32"/>
        </w:rPr>
      </w:pPr>
    </w:p>
    <w:p w14:paraId="7735641F">
      <w:pPr>
        <w:rPr>
          <w:rFonts w:ascii="仿宋" w:hAnsi="仿宋" w:eastAsia="仿宋"/>
          <w:sz w:val="32"/>
          <w:szCs w:val="32"/>
        </w:rPr>
      </w:pPr>
    </w:p>
    <w:p w14:paraId="64951414">
      <w:pPr>
        <w:jc w:val="center"/>
        <w:rPr>
          <w:rFonts w:ascii="方正小标宋简体" w:hAnsi="仿宋" w:eastAsia="方正小标宋简体"/>
          <w:sz w:val="32"/>
          <w:szCs w:val="32"/>
        </w:rPr>
      </w:pPr>
      <w:r>
        <w:rPr>
          <w:rFonts w:hint="eastAsia" w:ascii="方正小标宋简体" w:hAnsi="仿宋" w:eastAsia="方正小标宋简体"/>
          <w:sz w:val="32"/>
          <w:szCs w:val="32"/>
        </w:rPr>
        <w:br w:type="textWrapping"/>
      </w:r>
      <w:r>
        <w:rPr>
          <w:rFonts w:hint="eastAsia" w:ascii="方正小标宋简体" w:hAnsi="仿宋" w:eastAsia="方正小标宋简体"/>
          <w:sz w:val="32"/>
          <w:szCs w:val="32"/>
        </w:rPr>
        <w:t>第二部分</w:t>
      </w:r>
    </w:p>
    <w:p w14:paraId="1A568E46">
      <w:pPr>
        <w:jc w:val="center"/>
        <w:rPr>
          <w:rFonts w:ascii="方正小标宋简体" w:hAnsi="仿宋" w:eastAsia="方正小标宋简体"/>
          <w:sz w:val="32"/>
          <w:szCs w:val="32"/>
        </w:rPr>
      </w:pPr>
      <w:r>
        <w:rPr>
          <w:rFonts w:hint="eastAsia" w:ascii="方正小标宋简体" w:hAnsi="仿宋" w:eastAsia="方正小标宋简体"/>
          <w:sz w:val="32"/>
          <w:szCs w:val="32"/>
          <w:lang w:eastAsia="zh-CN"/>
        </w:rPr>
        <w:t>疾病预防控制中心</w:t>
      </w:r>
      <w:r>
        <w:rPr>
          <w:rFonts w:hint="eastAsia" w:ascii="方正小标宋简体" w:hAnsi="仿宋" w:eastAsia="方正小标宋简体"/>
          <w:sz w:val="32"/>
          <w:szCs w:val="32"/>
          <w:lang w:val="en-US" w:eastAsia="zh-CN"/>
        </w:rPr>
        <w:t>2025</w:t>
      </w:r>
      <w:r>
        <w:rPr>
          <w:rFonts w:hint="eastAsia" w:ascii="方正小标宋简体" w:hAnsi="仿宋" w:eastAsia="方正小标宋简体"/>
          <w:sz w:val="32"/>
          <w:szCs w:val="32"/>
        </w:rPr>
        <w:t>年度预算明细表</w:t>
      </w:r>
    </w:p>
    <w:p w14:paraId="6FC9FC53">
      <w:pPr>
        <w:jc w:val="center"/>
        <w:rPr>
          <w:rFonts w:ascii="方正小标宋简体" w:hAnsi="仿宋" w:eastAsia="方正小标宋简体"/>
          <w:sz w:val="32"/>
          <w:szCs w:val="32"/>
        </w:rPr>
      </w:pPr>
      <w:r>
        <w:rPr>
          <w:rFonts w:hint="eastAsia" w:ascii="方正小标宋简体" w:hAnsi="仿宋" w:eastAsia="方正小标宋简体"/>
          <w:sz w:val="32"/>
          <w:szCs w:val="32"/>
        </w:rPr>
        <w:t>（表格详见附件）</w:t>
      </w:r>
    </w:p>
    <w:p w14:paraId="6FB75936">
      <w:pPr>
        <w:rPr>
          <w:rFonts w:ascii="仿宋" w:hAnsi="仿宋" w:eastAsia="仿宋"/>
          <w:sz w:val="32"/>
          <w:szCs w:val="32"/>
        </w:rPr>
      </w:pPr>
    </w:p>
    <w:p w14:paraId="29C31208">
      <w:pPr>
        <w:rPr>
          <w:rFonts w:ascii="仿宋" w:hAnsi="仿宋" w:eastAsia="仿宋"/>
          <w:sz w:val="32"/>
          <w:szCs w:val="32"/>
        </w:rPr>
      </w:pPr>
    </w:p>
    <w:p w14:paraId="3C76C922">
      <w:pPr>
        <w:rPr>
          <w:rFonts w:ascii="仿宋" w:hAnsi="仿宋" w:eastAsia="仿宋"/>
          <w:sz w:val="32"/>
          <w:szCs w:val="32"/>
        </w:rPr>
      </w:pPr>
    </w:p>
    <w:p w14:paraId="3D7E8B59">
      <w:pPr>
        <w:rPr>
          <w:rFonts w:ascii="仿宋" w:hAnsi="仿宋" w:eastAsia="仿宋"/>
          <w:sz w:val="32"/>
          <w:szCs w:val="32"/>
        </w:rPr>
      </w:pPr>
    </w:p>
    <w:p w14:paraId="40483ABA">
      <w:pPr>
        <w:rPr>
          <w:rFonts w:ascii="仿宋" w:hAnsi="仿宋" w:eastAsia="仿宋"/>
          <w:sz w:val="32"/>
          <w:szCs w:val="32"/>
        </w:rPr>
      </w:pPr>
    </w:p>
    <w:p w14:paraId="5F8233CC">
      <w:pPr>
        <w:rPr>
          <w:rFonts w:ascii="仿宋" w:hAnsi="仿宋" w:eastAsia="仿宋"/>
          <w:sz w:val="32"/>
          <w:szCs w:val="32"/>
        </w:rPr>
      </w:pPr>
    </w:p>
    <w:p w14:paraId="506E6FDC">
      <w:pPr>
        <w:rPr>
          <w:rFonts w:ascii="仿宋" w:hAnsi="仿宋" w:eastAsia="仿宋"/>
          <w:sz w:val="32"/>
          <w:szCs w:val="32"/>
        </w:rPr>
      </w:pPr>
    </w:p>
    <w:p w14:paraId="0BE955F7">
      <w:pPr>
        <w:rPr>
          <w:rFonts w:ascii="仿宋" w:hAnsi="仿宋" w:eastAsia="仿宋"/>
          <w:sz w:val="32"/>
          <w:szCs w:val="32"/>
        </w:rPr>
      </w:pPr>
    </w:p>
    <w:p w14:paraId="54FB1C25">
      <w:pPr>
        <w:rPr>
          <w:rFonts w:ascii="仿宋" w:hAnsi="仿宋" w:eastAsia="仿宋"/>
          <w:sz w:val="32"/>
          <w:szCs w:val="32"/>
        </w:rPr>
      </w:pPr>
    </w:p>
    <w:p w14:paraId="0C1155EF">
      <w:pPr>
        <w:rPr>
          <w:rFonts w:ascii="仿宋" w:hAnsi="仿宋" w:eastAsia="仿宋"/>
          <w:sz w:val="32"/>
          <w:szCs w:val="32"/>
        </w:rPr>
      </w:pPr>
    </w:p>
    <w:p w14:paraId="4B6384F6">
      <w:pPr>
        <w:rPr>
          <w:rFonts w:ascii="仿宋" w:hAnsi="仿宋" w:eastAsia="仿宋"/>
          <w:sz w:val="32"/>
          <w:szCs w:val="32"/>
        </w:rPr>
      </w:pPr>
    </w:p>
    <w:p w14:paraId="640B2122">
      <w:pPr>
        <w:rPr>
          <w:rFonts w:ascii="仿宋" w:hAnsi="仿宋" w:eastAsia="仿宋"/>
          <w:sz w:val="32"/>
          <w:szCs w:val="32"/>
        </w:rPr>
      </w:pPr>
    </w:p>
    <w:p w14:paraId="79513514">
      <w:pPr>
        <w:rPr>
          <w:rFonts w:ascii="仿宋" w:hAnsi="仿宋" w:eastAsia="仿宋"/>
          <w:sz w:val="32"/>
          <w:szCs w:val="32"/>
        </w:rPr>
      </w:pPr>
    </w:p>
    <w:p w14:paraId="6D5852B3">
      <w:pPr>
        <w:jc w:val="both"/>
        <w:rPr>
          <w:rFonts w:hint="eastAsia" w:ascii="方正小标宋简体" w:hAnsi="仿宋" w:eastAsia="方正小标宋简体"/>
          <w:sz w:val="32"/>
          <w:szCs w:val="32"/>
        </w:rPr>
      </w:pPr>
    </w:p>
    <w:p w14:paraId="67003A1B">
      <w:pPr>
        <w:jc w:val="both"/>
        <w:rPr>
          <w:rFonts w:ascii="方正小标宋简体" w:hAnsi="仿宋" w:eastAsia="方正小标宋简体"/>
          <w:sz w:val="32"/>
          <w:szCs w:val="32"/>
        </w:rPr>
      </w:pPr>
      <w:r>
        <w:rPr>
          <w:rFonts w:hint="eastAsia" w:ascii="方正小标宋简体" w:hAnsi="仿宋" w:eastAsia="方正小标宋简体"/>
          <w:sz w:val="32"/>
          <w:szCs w:val="32"/>
        </w:rPr>
        <w:br w:type="textWrapping"/>
      </w:r>
      <w:r>
        <w:rPr>
          <w:rFonts w:hint="eastAsia" w:ascii="方正小标宋简体" w:hAnsi="仿宋" w:eastAsia="方正小标宋简体"/>
          <w:sz w:val="32"/>
          <w:szCs w:val="32"/>
          <w:lang w:val="en-US" w:eastAsia="zh-CN"/>
        </w:rPr>
        <w:t xml:space="preserve">                    </w:t>
      </w:r>
      <w:r>
        <w:rPr>
          <w:rFonts w:hint="eastAsia" w:ascii="方正小标宋简体" w:hAnsi="仿宋" w:eastAsia="方正小标宋简体"/>
          <w:sz w:val="32"/>
          <w:szCs w:val="32"/>
        </w:rPr>
        <w:t>第三部分</w:t>
      </w:r>
    </w:p>
    <w:p w14:paraId="1571736C">
      <w:pPr>
        <w:jc w:val="center"/>
        <w:rPr>
          <w:rFonts w:ascii="方正小标宋简体" w:hAnsi="仿宋" w:eastAsia="方正小标宋简体"/>
          <w:sz w:val="32"/>
          <w:szCs w:val="32"/>
        </w:rPr>
      </w:pPr>
    </w:p>
    <w:p w14:paraId="59DB3981">
      <w:pPr>
        <w:jc w:val="center"/>
        <w:rPr>
          <w:rFonts w:ascii="方正小标宋简体" w:hAnsi="仿宋" w:eastAsia="方正小标宋简体"/>
          <w:sz w:val="32"/>
          <w:szCs w:val="32"/>
        </w:rPr>
      </w:pPr>
      <w:r>
        <w:rPr>
          <w:rFonts w:hint="eastAsia" w:ascii="方正小标宋简体" w:hAnsi="仿宋" w:eastAsia="方正小标宋简体"/>
          <w:sz w:val="32"/>
          <w:szCs w:val="32"/>
          <w:lang w:eastAsia="zh-CN"/>
        </w:rPr>
        <w:t>疾病预防控制中心</w:t>
      </w:r>
      <w:r>
        <w:rPr>
          <w:rFonts w:hint="eastAsia" w:ascii="方正小标宋简体" w:hAnsi="仿宋" w:eastAsia="方正小标宋简体"/>
          <w:sz w:val="32"/>
          <w:szCs w:val="32"/>
          <w:lang w:val="en-US" w:eastAsia="zh-CN"/>
        </w:rPr>
        <w:t>2025</w:t>
      </w:r>
      <w:r>
        <w:rPr>
          <w:rFonts w:hint="eastAsia" w:ascii="方正小标宋简体" w:hAnsi="仿宋" w:eastAsia="方正小标宋简体"/>
          <w:sz w:val="32"/>
          <w:szCs w:val="32"/>
        </w:rPr>
        <w:t>年度预算明细表</w:t>
      </w:r>
    </w:p>
    <w:p w14:paraId="34756AD5">
      <w:pPr>
        <w:jc w:val="center"/>
        <w:rPr>
          <w:rFonts w:ascii="黑体" w:hAnsi="黑体" w:eastAsia="黑体"/>
          <w:sz w:val="32"/>
          <w:szCs w:val="32"/>
        </w:rPr>
      </w:pPr>
    </w:p>
    <w:p w14:paraId="3F7B62A8">
      <w:pPr>
        <w:ind w:firstLine="640" w:firstLineChars="200"/>
        <w:rPr>
          <w:rFonts w:ascii="黑体" w:hAnsi="黑体" w:eastAsia="黑体"/>
          <w:sz w:val="32"/>
          <w:szCs w:val="32"/>
        </w:rPr>
      </w:pPr>
      <w:r>
        <w:rPr>
          <w:rFonts w:hint="eastAsia" w:ascii="黑体" w:hAnsi="黑体" w:eastAsia="黑体"/>
          <w:sz w:val="32"/>
          <w:szCs w:val="32"/>
        </w:rPr>
        <w:t>一、部门收支总体情况</w:t>
      </w:r>
    </w:p>
    <w:p w14:paraId="31F9593A">
      <w:pPr>
        <w:ind w:firstLine="640" w:firstLineChars="200"/>
        <w:rPr>
          <w:rFonts w:ascii="仿宋" w:hAnsi="仿宋" w:eastAsia="仿宋"/>
          <w:sz w:val="32"/>
          <w:szCs w:val="32"/>
        </w:rPr>
      </w:pPr>
      <w:r>
        <w:rPr>
          <w:rFonts w:hint="eastAsia" w:ascii="仿宋" w:hAnsi="仿宋" w:eastAsia="仿宋"/>
          <w:sz w:val="32"/>
          <w:szCs w:val="32"/>
        </w:rPr>
        <w:t>收支总预算</w:t>
      </w:r>
      <w:r>
        <w:rPr>
          <w:rFonts w:hint="eastAsia" w:ascii="仿宋" w:hAnsi="仿宋" w:eastAsia="仿宋"/>
          <w:sz w:val="32"/>
          <w:szCs w:val="32"/>
          <w:u w:val="single"/>
          <w:lang w:val="en-US" w:eastAsia="zh-CN"/>
        </w:rPr>
        <w:t>351.05</w:t>
      </w:r>
      <w:r>
        <w:rPr>
          <w:rFonts w:hint="eastAsia" w:ascii="仿宋" w:hAnsi="仿宋" w:eastAsia="仿宋"/>
          <w:sz w:val="32"/>
          <w:szCs w:val="32"/>
        </w:rPr>
        <w:t>万元。</w:t>
      </w:r>
      <w:r>
        <w:rPr>
          <w:rFonts w:hint="eastAsia" w:ascii="仿宋" w:hAnsi="仿宋" w:eastAsia="仿宋"/>
          <w:sz w:val="32"/>
          <w:szCs w:val="32"/>
          <w:lang w:val="en-US" w:eastAsia="zh-CN"/>
        </w:rPr>
        <w:t>收入包括</w:t>
      </w:r>
      <w:r>
        <w:rPr>
          <w:rFonts w:hint="eastAsia" w:ascii="仿宋" w:hAnsi="仿宋" w:eastAsia="仿宋"/>
          <w:sz w:val="32"/>
          <w:szCs w:val="32"/>
        </w:rPr>
        <w:t>：一般公共预算拨款收入</w:t>
      </w:r>
      <w:r>
        <w:rPr>
          <w:rFonts w:hint="eastAsia" w:ascii="仿宋" w:hAnsi="仿宋" w:eastAsia="仿宋"/>
          <w:sz w:val="32"/>
          <w:szCs w:val="32"/>
          <w:lang w:val="en-US" w:eastAsia="zh-CN"/>
        </w:rPr>
        <w:t>347.2万元</w:t>
      </w:r>
      <w:r>
        <w:rPr>
          <w:rFonts w:hint="eastAsia" w:ascii="仿宋" w:hAnsi="仿宋" w:eastAsia="仿宋"/>
          <w:sz w:val="32"/>
          <w:szCs w:val="32"/>
        </w:rPr>
        <w:t>、政府性</w:t>
      </w:r>
      <w:r>
        <w:rPr>
          <w:rFonts w:ascii="仿宋" w:hAnsi="仿宋" w:eastAsia="仿宋"/>
          <w:sz w:val="32"/>
          <w:szCs w:val="32"/>
        </w:rPr>
        <w:t>基金拨款收入</w:t>
      </w:r>
      <w:r>
        <w:rPr>
          <w:rFonts w:hint="eastAsia" w:ascii="仿宋" w:hAnsi="仿宋" w:eastAsia="仿宋"/>
          <w:sz w:val="32"/>
          <w:szCs w:val="32"/>
          <w:lang w:val="en-US" w:eastAsia="zh-CN"/>
        </w:rPr>
        <w:t>0万元</w:t>
      </w:r>
      <w:r>
        <w:rPr>
          <w:rFonts w:ascii="仿宋" w:hAnsi="仿宋" w:eastAsia="仿宋"/>
          <w:sz w:val="32"/>
          <w:szCs w:val="32"/>
        </w:rPr>
        <w:t>、国资预算拨款收入</w:t>
      </w:r>
      <w:r>
        <w:rPr>
          <w:rFonts w:hint="eastAsia" w:ascii="仿宋" w:hAnsi="仿宋" w:eastAsia="仿宋"/>
          <w:sz w:val="32"/>
          <w:szCs w:val="32"/>
          <w:lang w:val="en-US" w:eastAsia="zh-CN"/>
        </w:rPr>
        <w:t>0万元</w:t>
      </w:r>
      <w:r>
        <w:rPr>
          <w:rFonts w:ascii="仿宋" w:hAnsi="仿宋" w:eastAsia="仿宋"/>
          <w:sz w:val="32"/>
          <w:szCs w:val="32"/>
        </w:rPr>
        <w:t>、</w:t>
      </w:r>
      <w:r>
        <w:rPr>
          <w:rFonts w:hint="eastAsia" w:ascii="仿宋" w:hAnsi="仿宋" w:eastAsia="仿宋"/>
          <w:sz w:val="32"/>
          <w:szCs w:val="32"/>
        </w:rPr>
        <w:t>上年结转</w:t>
      </w:r>
      <w:r>
        <w:rPr>
          <w:rFonts w:hint="eastAsia" w:ascii="仿宋" w:hAnsi="仿宋" w:eastAsia="仿宋"/>
          <w:sz w:val="32"/>
          <w:szCs w:val="32"/>
          <w:lang w:val="en-US" w:eastAsia="zh-CN"/>
        </w:rPr>
        <w:t>3.85万元</w:t>
      </w:r>
      <w:r>
        <w:rPr>
          <w:rFonts w:hint="eastAsia" w:ascii="仿宋" w:hAnsi="仿宋" w:eastAsia="仿宋"/>
          <w:sz w:val="32"/>
          <w:szCs w:val="32"/>
        </w:rPr>
        <w:t>；</w:t>
      </w:r>
      <w:r>
        <w:rPr>
          <w:rFonts w:hint="eastAsia" w:ascii="仿宋" w:hAnsi="仿宋" w:eastAsia="仿宋"/>
          <w:sz w:val="32"/>
          <w:szCs w:val="32"/>
          <w:lang w:val="en-US" w:eastAsia="zh-CN"/>
        </w:rPr>
        <w:t>支出包括</w:t>
      </w:r>
      <w:r>
        <w:rPr>
          <w:rFonts w:hint="eastAsia" w:ascii="仿宋" w:hAnsi="仿宋" w:eastAsia="仿宋"/>
          <w:sz w:val="32"/>
          <w:szCs w:val="32"/>
        </w:rPr>
        <w:t>：一般公共服务支出</w:t>
      </w:r>
      <w:r>
        <w:rPr>
          <w:rFonts w:hint="eastAsia" w:ascii="仿宋" w:hAnsi="仿宋" w:eastAsia="仿宋"/>
          <w:sz w:val="32"/>
          <w:szCs w:val="32"/>
          <w:lang w:val="en-US" w:eastAsia="zh-CN"/>
        </w:rPr>
        <w:t>2.84万元</w:t>
      </w:r>
      <w:r>
        <w:rPr>
          <w:rFonts w:hint="eastAsia" w:ascii="仿宋" w:hAnsi="仿宋" w:eastAsia="仿宋"/>
          <w:sz w:val="32"/>
          <w:szCs w:val="32"/>
        </w:rPr>
        <w:t>、社会保障和就业支出</w:t>
      </w:r>
      <w:r>
        <w:rPr>
          <w:rFonts w:hint="eastAsia" w:ascii="仿宋" w:hAnsi="仿宋" w:eastAsia="仿宋"/>
          <w:sz w:val="32"/>
          <w:szCs w:val="32"/>
          <w:lang w:val="en-US" w:eastAsia="zh-CN"/>
        </w:rPr>
        <w:t>41.02万元</w:t>
      </w:r>
      <w:r>
        <w:rPr>
          <w:rFonts w:hint="eastAsia" w:ascii="仿宋" w:hAnsi="仿宋" w:eastAsia="仿宋"/>
          <w:sz w:val="32"/>
          <w:szCs w:val="32"/>
        </w:rPr>
        <w:t>、卫生健康支出</w:t>
      </w:r>
      <w:r>
        <w:rPr>
          <w:rFonts w:hint="eastAsia" w:ascii="仿宋" w:hAnsi="仿宋" w:eastAsia="仿宋"/>
          <w:sz w:val="32"/>
          <w:szCs w:val="32"/>
          <w:lang w:val="en-US" w:eastAsia="zh-CN"/>
        </w:rPr>
        <w:t>281.11万元</w:t>
      </w:r>
      <w:r>
        <w:rPr>
          <w:rFonts w:hint="eastAsia" w:ascii="仿宋" w:hAnsi="仿宋" w:eastAsia="仿宋"/>
          <w:sz w:val="32"/>
          <w:szCs w:val="32"/>
        </w:rPr>
        <w:t>、住房保障支出</w:t>
      </w:r>
      <w:r>
        <w:rPr>
          <w:rFonts w:hint="eastAsia" w:ascii="仿宋" w:hAnsi="仿宋" w:eastAsia="仿宋"/>
          <w:sz w:val="32"/>
          <w:szCs w:val="32"/>
          <w:lang w:val="en-US" w:eastAsia="zh-CN"/>
        </w:rPr>
        <w:t>26.09万元</w:t>
      </w:r>
      <w:r>
        <w:rPr>
          <w:rFonts w:hint="eastAsia" w:ascii="仿宋" w:hAnsi="仿宋" w:eastAsia="仿宋"/>
          <w:sz w:val="32"/>
          <w:szCs w:val="32"/>
        </w:rPr>
        <w:t>。</w:t>
      </w:r>
    </w:p>
    <w:p w14:paraId="1B8EE8EE">
      <w:pPr>
        <w:ind w:firstLine="640" w:firstLineChars="200"/>
        <w:rPr>
          <w:rFonts w:ascii="黑体" w:hAnsi="黑体" w:eastAsia="黑体"/>
          <w:sz w:val="32"/>
          <w:szCs w:val="32"/>
        </w:rPr>
      </w:pPr>
      <w:r>
        <w:rPr>
          <w:rFonts w:hint="eastAsia" w:ascii="黑体" w:hAnsi="黑体" w:eastAsia="黑体"/>
          <w:sz w:val="32"/>
          <w:szCs w:val="32"/>
        </w:rPr>
        <w:t>二、部门收入总体情况</w:t>
      </w:r>
    </w:p>
    <w:p w14:paraId="1EDEFC08">
      <w:pPr>
        <w:ind w:firstLine="640" w:firstLineChars="200"/>
        <w:rPr>
          <w:rFonts w:ascii="仿宋" w:hAnsi="仿宋" w:eastAsia="仿宋"/>
          <w:sz w:val="32"/>
          <w:szCs w:val="32"/>
        </w:rPr>
      </w:pPr>
      <w:r>
        <w:rPr>
          <w:rFonts w:hint="eastAsia" w:ascii="仿宋" w:hAnsi="仿宋" w:eastAsia="仿宋"/>
          <w:sz w:val="32"/>
          <w:szCs w:val="32"/>
        </w:rPr>
        <w:t>收入预算总量</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351.05</w:t>
      </w:r>
      <w:r>
        <w:rPr>
          <w:rFonts w:hint="eastAsia" w:ascii="仿宋" w:hAnsi="仿宋" w:eastAsia="仿宋"/>
          <w:sz w:val="32"/>
          <w:szCs w:val="32"/>
        </w:rPr>
        <w:t>万元，同比增加</w:t>
      </w:r>
      <w:r>
        <w:rPr>
          <w:rFonts w:hint="eastAsia" w:ascii="仿宋" w:hAnsi="仿宋" w:eastAsia="仿宋"/>
          <w:sz w:val="32"/>
          <w:szCs w:val="32"/>
          <w:u w:val="single"/>
          <w:lang w:val="en-US" w:eastAsia="zh-CN"/>
        </w:rPr>
        <w:t>58.99</w:t>
      </w:r>
      <w:r>
        <w:rPr>
          <w:rFonts w:hint="eastAsia" w:ascii="仿宋" w:hAnsi="仿宋" w:eastAsia="仿宋"/>
          <w:sz w:val="32"/>
          <w:szCs w:val="32"/>
        </w:rPr>
        <w:t>万元，主要</w:t>
      </w:r>
      <w:r>
        <w:rPr>
          <w:rFonts w:ascii="仿宋" w:hAnsi="仿宋" w:eastAsia="仿宋"/>
          <w:sz w:val="32"/>
          <w:szCs w:val="32"/>
        </w:rPr>
        <w:t>原因是：</w:t>
      </w:r>
      <w:r>
        <w:rPr>
          <w:rFonts w:hint="eastAsia" w:ascii="仿宋" w:hAnsi="仿宋" w:eastAsia="仿宋"/>
          <w:sz w:val="32"/>
          <w:szCs w:val="32"/>
          <w:u w:val="single"/>
        </w:rPr>
        <w:t xml:space="preserve"> </w:t>
      </w:r>
      <w:r>
        <w:rPr>
          <w:rFonts w:ascii="仿宋" w:hAnsi="仿宋" w:eastAsia="仿宋"/>
          <w:sz w:val="32"/>
          <w:szCs w:val="32"/>
          <w:u w:val="single"/>
        </w:rPr>
        <w:t xml:space="preserve">  </w:t>
      </w:r>
      <w:r>
        <w:rPr>
          <w:rFonts w:hint="eastAsia" w:ascii="仿宋" w:hAnsi="仿宋" w:eastAsia="仿宋"/>
          <w:sz w:val="32"/>
          <w:szCs w:val="32"/>
          <w:u w:val="single"/>
          <w:lang w:eastAsia="zh-CN"/>
        </w:rPr>
        <w:t>人员增加</w:t>
      </w:r>
      <w:r>
        <w:rPr>
          <w:rFonts w:ascii="仿宋" w:hAnsi="仿宋" w:eastAsia="仿宋"/>
          <w:sz w:val="32"/>
          <w:szCs w:val="32"/>
          <w:u w:val="single"/>
        </w:rPr>
        <w:t xml:space="preserve">    </w:t>
      </w:r>
      <w:r>
        <w:rPr>
          <w:rFonts w:hint="eastAsia" w:ascii="仿宋" w:hAnsi="仿宋" w:eastAsia="仿宋"/>
          <w:sz w:val="32"/>
          <w:szCs w:val="32"/>
          <w:u w:val="single"/>
        </w:rPr>
        <w:t xml:space="preserve"> </w:t>
      </w:r>
      <w:r>
        <w:rPr>
          <w:rFonts w:hint="eastAsia" w:ascii="仿宋" w:hAnsi="仿宋" w:eastAsia="仿宋"/>
          <w:sz w:val="32"/>
          <w:szCs w:val="32"/>
        </w:rPr>
        <w:t>。其中：上年结转</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3.85</w:t>
      </w:r>
      <w:r>
        <w:rPr>
          <w:rFonts w:hint="eastAsia" w:ascii="仿宋" w:hAnsi="仿宋" w:eastAsia="仿宋"/>
          <w:sz w:val="32"/>
          <w:szCs w:val="32"/>
          <w:u w:val="single"/>
        </w:rPr>
        <w:t xml:space="preserve"> </w:t>
      </w:r>
      <w:r>
        <w:rPr>
          <w:rFonts w:hint="eastAsia" w:ascii="仿宋" w:hAnsi="仿宋" w:eastAsia="仿宋"/>
          <w:sz w:val="32"/>
          <w:szCs w:val="32"/>
        </w:rPr>
        <w:t>万元， 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1.1</w:t>
      </w:r>
      <w:r>
        <w:rPr>
          <w:rFonts w:hint="eastAsia" w:ascii="仿宋" w:hAnsi="仿宋" w:eastAsia="仿宋"/>
          <w:sz w:val="32"/>
          <w:szCs w:val="32"/>
          <w:u w:val="single"/>
        </w:rPr>
        <w:t xml:space="preserve"> </w:t>
      </w:r>
      <w:r>
        <w:rPr>
          <w:rFonts w:hint="eastAsia" w:ascii="仿宋" w:hAnsi="仿宋" w:eastAsia="仿宋"/>
          <w:sz w:val="32"/>
          <w:szCs w:val="32"/>
        </w:rPr>
        <w:t>%；</w:t>
      </w:r>
      <w:r>
        <w:rPr>
          <w:rFonts w:hint="eastAsia" w:ascii="仿宋" w:hAnsi="仿宋" w:eastAsia="仿宋"/>
          <w:sz w:val="32"/>
          <w:szCs w:val="32"/>
          <w:lang w:eastAsia="zh-CN"/>
        </w:rPr>
        <w:t>2025</w:t>
      </w:r>
      <w:r>
        <w:rPr>
          <w:rFonts w:hint="eastAsia" w:ascii="仿宋" w:hAnsi="仿宋" w:eastAsia="仿宋"/>
          <w:sz w:val="32"/>
          <w:szCs w:val="32"/>
        </w:rPr>
        <w:t>年一般公共预算拨款收入</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347.2</w:t>
      </w:r>
      <w:r>
        <w:rPr>
          <w:rFonts w:hint="eastAsia" w:ascii="仿宋" w:hAnsi="仿宋" w:eastAsia="仿宋"/>
          <w:sz w:val="32"/>
          <w:szCs w:val="32"/>
          <w:u w:val="single"/>
        </w:rPr>
        <w:t xml:space="preserve">  </w:t>
      </w:r>
      <w:r>
        <w:rPr>
          <w:rFonts w:hint="eastAsia" w:ascii="仿宋" w:hAnsi="仿宋" w:eastAsia="仿宋"/>
          <w:sz w:val="32"/>
          <w:szCs w:val="32"/>
        </w:rPr>
        <w:t>万元，占</w:t>
      </w:r>
      <w:r>
        <w:rPr>
          <w:rFonts w:hint="eastAsia" w:ascii="仿宋" w:hAnsi="仿宋" w:eastAsia="仿宋"/>
          <w:sz w:val="32"/>
          <w:szCs w:val="32"/>
          <w:u w:val="single"/>
          <w:lang w:val="en-US" w:eastAsia="zh-CN"/>
        </w:rPr>
        <w:t>98.9</w:t>
      </w:r>
      <w:r>
        <w:rPr>
          <w:rFonts w:hint="eastAsia" w:ascii="仿宋" w:hAnsi="仿宋" w:eastAsia="仿宋"/>
          <w:sz w:val="32"/>
          <w:szCs w:val="32"/>
        </w:rPr>
        <w:t>%；</w:t>
      </w:r>
      <w:r>
        <w:rPr>
          <w:rFonts w:hint="eastAsia" w:ascii="仿宋" w:hAnsi="仿宋" w:eastAsia="仿宋"/>
          <w:sz w:val="32"/>
          <w:szCs w:val="32"/>
          <w:lang w:eastAsia="zh-CN"/>
        </w:rPr>
        <w:t>2025</w:t>
      </w:r>
      <w:r>
        <w:rPr>
          <w:rFonts w:hint="eastAsia" w:ascii="仿宋" w:hAnsi="仿宋" w:eastAsia="仿宋"/>
          <w:sz w:val="32"/>
          <w:szCs w:val="32"/>
        </w:rPr>
        <w:t>年政府性基金</w:t>
      </w:r>
      <w:r>
        <w:rPr>
          <w:rFonts w:ascii="仿宋" w:hAnsi="仿宋" w:eastAsia="仿宋"/>
          <w:sz w:val="32"/>
          <w:szCs w:val="32"/>
        </w:rPr>
        <w:t>预算</w:t>
      </w:r>
      <w:r>
        <w:rPr>
          <w:rFonts w:hint="eastAsia" w:ascii="仿宋" w:hAnsi="仿宋" w:eastAsia="仿宋"/>
          <w:sz w:val="32"/>
          <w:szCs w:val="32"/>
        </w:rPr>
        <w:t>拨款收入</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万元，占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 xml:space="preserve"> %；</w:t>
      </w:r>
      <w:r>
        <w:rPr>
          <w:rFonts w:hint="eastAsia" w:ascii="仿宋" w:hAnsi="仿宋" w:eastAsia="仿宋"/>
          <w:sz w:val="32"/>
          <w:szCs w:val="32"/>
          <w:lang w:eastAsia="zh-CN"/>
        </w:rPr>
        <w:t>2025</w:t>
      </w:r>
      <w:r>
        <w:rPr>
          <w:rFonts w:hint="eastAsia" w:ascii="仿宋" w:hAnsi="仿宋" w:eastAsia="仿宋"/>
          <w:sz w:val="32"/>
          <w:szCs w:val="32"/>
        </w:rPr>
        <w:t>年国有资本</w:t>
      </w:r>
      <w:r>
        <w:rPr>
          <w:rFonts w:ascii="仿宋" w:hAnsi="仿宋" w:eastAsia="仿宋"/>
          <w:sz w:val="32"/>
          <w:szCs w:val="32"/>
        </w:rPr>
        <w:t>经营预算</w:t>
      </w:r>
      <w:r>
        <w:rPr>
          <w:rFonts w:hint="eastAsia" w:ascii="仿宋" w:hAnsi="仿宋" w:eastAsia="仿宋"/>
          <w:sz w:val="32"/>
          <w:szCs w:val="32"/>
        </w:rPr>
        <w:t>拨款收入</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万元，占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 xml:space="preserve"> %。</w:t>
      </w:r>
    </w:p>
    <w:p w14:paraId="609932D9">
      <w:pPr>
        <w:ind w:firstLine="640" w:firstLineChars="200"/>
        <w:rPr>
          <w:rFonts w:ascii="黑体" w:hAnsi="黑体" w:eastAsia="黑体"/>
          <w:sz w:val="32"/>
          <w:szCs w:val="32"/>
        </w:rPr>
      </w:pPr>
      <w:r>
        <w:rPr>
          <w:rFonts w:hint="eastAsia" w:ascii="黑体" w:hAnsi="黑体" w:eastAsia="黑体"/>
          <w:sz w:val="32"/>
          <w:szCs w:val="32"/>
        </w:rPr>
        <w:t>三、部门支出总体情况</w:t>
      </w:r>
    </w:p>
    <w:p w14:paraId="7E4FDA01">
      <w:pPr>
        <w:ind w:firstLine="640" w:firstLineChars="200"/>
        <w:rPr>
          <w:rFonts w:ascii="仿宋" w:hAnsi="仿宋" w:eastAsia="仿宋"/>
          <w:sz w:val="32"/>
          <w:szCs w:val="32"/>
        </w:rPr>
      </w:pPr>
      <w:r>
        <w:rPr>
          <w:rFonts w:hint="eastAsia" w:ascii="仿宋" w:hAnsi="仿宋" w:eastAsia="仿宋"/>
          <w:sz w:val="32"/>
          <w:szCs w:val="32"/>
        </w:rPr>
        <w:t>支出预算总量</w:t>
      </w:r>
      <w:r>
        <w:rPr>
          <w:rFonts w:hint="eastAsia" w:ascii="仿宋" w:hAnsi="仿宋" w:eastAsia="仿宋"/>
          <w:sz w:val="32"/>
          <w:szCs w:val="32"/>
          <w:u w:val="single"/>
          <w:lang w:val="en-US" w:eastAsia="zh-CN"/>
        </w:rPr>
        <w:t>351.05</w:t>
      </w:r>
      <w:r>
        <w:rPr>
          <w:rFonts w:hint="eastAsia" w:ascii="仿宋" w:hAnsi="仿宋" w:eastAsia="仿宋"/>
          <w:sz w:val="32"/>
          <w:szCs w:val="32"/>
          <w:u w:val="single"/>
        </w:rPr>
        <w:t xml:space="preserve"> </w:t>
      </w:r>
      <w:r>
        <w:rPr>
          <w:rFonts w:hint="eastAsia" w:ascii="仿宋" w:hAnsi="仿宋" w:eastAsia="仿宋"/>
          <w:sz w:val="32"/>
          <w:szCs w:val="32"/>
        </w:rPr>
        <w:t>万元，</w:t>
      </w:r>
      <w:r>
        <w:rPr>
          <w:rFonts w:hint="eastAsia" w:ascii="仿宋" w:hAnsi="仿宋" w:eastAsia="仿宋"/>
          <w:sz w:val="32"/>
          <w:szCs w:val="32"/>
          <w:lang w:val="en-US" w:eastAsia="zh-CN"/>
        </w:rPr>
        <w:t>同比增加</w:t>
      </w:r>
      <w:r>
        <w:rPr>
          <w:rFonts w:hint="eastAsia" w:ascii="仿宋" w:hAnsi="仿宋" w:eastAsia="仿宋"/>
          <w:sz w:val="32"/>
          <w:szCs w:val="32"/>
          <w:u w:val="single"/>
          <w:lang w:val="en-US" w:eastAsia="zh-CN"/>
        </w:rPr>
        <w:t>58.99</w:t>
      </w:r>
      <w:r>
        <w:rPr>
          <w:rFonts w:hint="eastAsia" w:ascii="仿宋" w:hAnsi="仿宋" w:eastAsia="仿宋"/>
          <w:sz w:val="32"/>
          <w:szCs w:val="32"/>
          <w:u w:val="single"/>
        </w:rPr>
        <w:t xml:space="preserve"> </w:t>
      </w:r>
      <w:r>
        <w:rPr>
          <w:rFonts w:ascii="仿宋" w:hAnsi="仿宋" w:eastAsia="仿宋"/>
          <w:sz w:val="32"/>
          <w:szCs w:val="32"/>
          <w:u w:val="single"/>
        </w:rPr>
        <w:t xml:space="preserve"> </w:t>
      </w:r>
      <w:r>
        <w:rPr>
          <w:rFonts w:hint="eastAsia" w:ascii="仿宋" w:hAnsi="仿宋" w:eastAsia="仿宋"/>
          <w:sz w:val="32"/>
          <w:szCs w:val="32"/>
        </w:rPr>
        <w:t>万元，主要</w:t>
      </w:r>
      <w:r>
        <w:rPr>
          <w:rFonts w:ascii="仿宋" w:hAnsi="仿宋" w:eastAsia="仿宋"/>
          <w:sz w:val="32"/>
          <w:szCs w:val="32"/>
        </w:rPr>
        <w:t>原因是：</w:t>
      </w:r>
      <w:r>
        <w:rPr>
          <w:rFonts w:hint="eastAsia" w:ascii="仿宋" w:hAnsi="仿宋" w:eastAsia="仿宋"/>
          <w:sz w:val="32"/>
          <w:szCs w:val="32"/>
          <w:u w:val="single"/>
        </w:rPr>
        <w:t xml:space="preserve"> </w:t>
      </w:r>
      <w:r>
        <w:rPr>
          <w:rFonts w:hint="eastAsia" w:ascii="仿宋" w:hAnsi="仿宋" w:eastAsia="仿宋"/>
          <w:sz w:val="32"/>
          <w:szCs w:val="32"/>
          <w:u w:val="single"/>
          <w:lang w:eastAsia="zh-CN"/>
        </w:rPr>
        <w:t>人员增加</w:t>
      </w:r>
      <w:r>
        <w:rPr>
          <w:rFonts w:ascii="仿宋" w:hAnsi="仿宋" w:eastAsia="仿宋"/>
          <w:sz w:val="32"/>
          <w:szCs w:val="32"/>
          <w:u w:val="single"/>
        </w:rPr>
        <w:t xml:space="preserve">      </w:t>
      </w:r>
      <w:r>
        <w:rPr>
          <w:rFonts w:hint="eastAsia" w:ascii="仿宋" w:hAnsi="仿宋" w:eastAsia="仿宋"/>
          <w:sz w:val="32"/>
          <w:szCs w:val="32"/>
          <w:u w:val="single"/>
        </w:rPr>
        <w:t xml:space="preserve"> </w:t>
      </w:r>
      <w:r>
        <w:rPr>
          <w:rFonts w:hint="eastAsia" w:ascii="仿宋" w:hAnsi="仿宋" w:eastAsia="仿宋"/>
          <w:sz w:val="32"/>
          <w:szCs w:val="32"/>
        </w:rPr>
        <w:t>。其中：基本支出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351.05</w:t>
      </w:r>
      <w:r>
        <w:rPr>
          <w:rFonts w:hint="eastAsia" w:ascii="仿宋" w:hAnsi="仿宋" w:eastAsia="仿宋"/>
          <w:sz w:val="32"/>
          <w:szCs w:val="32"/>
          <w:u w:val="single"/>
        </w:rPr>
        <w:t xml:space="preserve">  </w:t>
      </w:r>
      <w:r>
        <w:rPr>
          <w:rFonts w:hint="eastAsia" w:ascii="仿宋" w:hAnsi="仿宋" w:eastAsia="仿宋"/>
          <w:sz w:val="32"/>
          <w:szCs w:val="32"/>
        </w:rPr>
        <w:t>万元，占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100</w:t>
      </w:r>
      <w:r>
        <w:rPr>
          <w:rFonts w:hint="eastAsia" w:ascii="仿宋" w:hAnsi="仿宋" w:eastAsia="仿宋"/>
          <w:sz w:val="32"/>
          <w:szCs w:val="32"/>
          <w:u w:val="single"/>
        </w:rPr>
        <w:t xml:space="preserve">  </w:t>
      </w:r>
      <w:r>
        <w:rPr>
          <w:rFonts w:hint="eastAsia" w:ascii="仿宋" w:hAnsi="仿宋" w:eastAsia="仿宋"/>
          <w:sz w:val="32"/>
          <w:szCs w:val="32"/>
        </w:rPr>
        <w:t>%；项目支出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万元，占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%；事业单位经营支出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万元，占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w:t>
      </w:r>
    </w:p>
    <w:p w14:paraId="5FBECB63">
      <w:pPr>
        <w:ind w:firstLine="640" w:firstLineChars="200"/>
        <w:rPr>
          <w:rFonts w:ascii="黑体" w:hAnsi="黑体" w:eastAsia="黑体"/>
          <w:sz w:val="32"/>
          <w:szCs w:val="32"/>
        </w:rPr>
      </w:pPr>
      <w:r>
        <w:rPr>
          <w:rFonts w:hint="eastAsia" w:ascii="黑体" w:hAnsi="黑体" w:eastAsia="黑体"/>
          <w:sz w:val="32"/>
          <w:szCs w:val="32"/>
        </w:rPr>
        <w:t>四、财政拨款收支总体情况</w:t>
      </w:r>
    </w:p>
    <w:p w14:paraId="228A5140">
      <w:pPr>
        <w:ind w:firstLine="640" w:firstLineChars="200"/>
        <w:jc w:val="left"/>
        <w:rPr>
          <w:rFonts w:ascii="仿宋" w:hAnsi="仿宋" w:eastAsia="仿宋"/>
          <w:sz w:val="32"/>
          <w:szCs w:val="32"/>
        </w:rPr>
      </w:pPr>
      <w:r>
        <w:rPr>
          <w:rFonts w:hint="eastAsia" w:ascii="仿宋" w:hAnsi="仿宋" w:eastAsia="仿宋"/>
          <w:sz w:val="32"/>
          <w:szCs w:val="32"/>
        </w:rPr>
        <w:t>财政拨款收支总预算</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351.05</w:t>
      </w:r>
      <w:r>
        <w:rPr>
          <w:rFonts w:hint="eastAsia" w:ascii="仿宋" w:hAnsi="仿宋" w:eastAsia="仿宋"/>
          <w:sz w:val="32"/>
          <w:szCs w:val="32"/>
          <w:u w:val="single"/>
        </w:rPr>
        <w:t xml:space="preserve"> </w:t>
      </w:r>
      <w:r>
        <w:rPr>
          <w:rFonts w:hint="eastAsia" w:ascii="仿宋" w:hAnsi="仿宋" w:eastAsia="仿宋"/>
          <w:sz w:val="32"/>
          <w:szCs w:val="32"/>
        </w:rPr>
        <w:t>万元，</w:t>
      </w:r>
      <w:r>
        <w:rPr>
          <w:rFonts w:hint="eastAsia" w:ascii="仿宋" w:hAnsi="仿宋" w:eastAsia="仿宋"/>
          <w:sz w:val="32"/>
          <w:szCs w:val="32"/>
          <w:highlight w:val="none"/>
        </w:rPr>
        <w:t>同比增加（</w:t>
      </w:r>
      <w:r>
        <w:rPr>
          <w:rFonts w:ascii="仿宋" w:hAnsi="仿宋" w:eastAsia="仿宋"/>
          <w:sz w:val="32"/>
          <w:szCs w:val="32"/>
          <w:highlight w:val="none"/>
        </w:rPr>
        <w:t>或</w:t>
      </w:r>
      <w:r>
        <w:rPr>
          <w:rFonts w:hint="eastAsia" w:ascii="仿宋" w:hAnsi="仿宋" w:eastAsia="仿宋"/>
          <w:sz w:val="32"/>
          <w:szCs w:val="32"/>
          <w:highlight w:val="none"/>
        </w:rPr>
        <w:t>减少）</w:t>
      </w:r>
      <w:r>
        <w:rPr>
          <w:rFonts w:hint="eastAsia" w:ascii="仿宋" w:hAnsi="仿宋" w:eastAsia="仿宋"/>
          <w:sz w:val="32"/>
          <w:szCs w:val="32"/>
          <w:highlight w:val="none"/>
          <w:u w:val="single"/>
        </w:rPr>
        <w:t xml:space="preserve"> </w:t>
      </w:r>
      <w:r>
        <w:rPr>
          <w:rFonts w:hint="eastAsia" w:ascii="仿宋" w:hAnsi="仿宋" w:eastAsia="仿宋"/>
          <w:sz w:val="32"/>
          <w:szCs w:val="32"/>
          <w:highlight w:val="none"/>
          <w:u w:val="single"/>
          <w:lang w:val="en-US" w:eastAsia="zh-CN"/>
        </w:rPr>
        <w:t>58.99</w:t>
      </w:r>
      <w:r>
        <w:rPr>
          <w:rFonts w:hint="eastAsia" w:ascii="仿宋" w:hAnsi="仿宋" w:eastAsia="仿宋"/>
          <w:sz w:val="32"/>
          <w:szCs w:val="32"/>
          <w:highlight w:val="none"/>
          <w:u w:val="single"/>
        </w:rPr>
        <w:t xml:space="preserve">  </w:t>
      </w:r>
      <w:r>
        <w:rPr>
          <w:rFonts w:hint="eastAsia" w:ascii="仿宋" w:hAnsi="仿宋" w:eastAsia="仿宋"/>
          <w:sz w:val="32"/>
          <w:szCs w:val="32"/>
          <w:highlight w:val="none"/>
        </w:rPr>
        <w:t>万元，主要</w:t>
      </w:r>
      <w:r>
        <w:rPr>
          <w:rFonts w:ascii="仿宋" w:hAnsi="仿宋" w:eastAsia="仿宋"/>
          <w:sz w:val="32"/>
          <w:szCs w:val="32"/>
          <w:highlight w:val="none"/>
        </w:rPr>
        <w:t>原因是：</w:t>
      </w:r>
      <w:r>
        <w:rPr>
          <w:rFonts w:hint="eastAsia" w:ascii="仿宋" w:hAnsi="仿宋" w:eastAsia="仿宋"/>
          <w:sz w:val="32"/>
          <w:szCs w:val="32"/>
          <w:highlight w:val="none"/>
          <w:u w:val="single"/>
        </w:rPr>
        <w:t xml:space="preserve"> </w:t>
      </w:r>
      <w:r>
        <w:rPr>
          <w:rFonts w:hint="eastAsia" w:ascii="仿宋" w:hAnsi="仿宋" w:eastAsia="仿宋"/>
          <w:sz w:val="32"/>
          <w:szCs w:val="32"/>
          <w:highlight w:val="none"/>
          <w:u w:val="single"/>
          <w:lang w:eastAsia="zh-CN"/>
        </w:rPr>
        <w:t>人员增减</w:t>
      </w:r>
      <w:r>
        <w:rPr>
          <w:rFonts w:ascii="仿宋" w:hAnsi="仿宋" w:eastAsia="仿宋"/>
          <w:sz w:val="32"/>
          <w:szCs w:val="32"/>
          <w:highlight w:val="none"/>
          <w:u w:val="single"/>
        </w:rPr>
        <w:t xml:space="preserve">     </w:t>
      </w:r>
      <w:r>
        <w:rPr>
          <w:rFonts w:hint="eastAsia" w:ascii="仿宋" w:hAnsi="仿宋" w:eastAsia="仿宋"/>
          <w:sz w:val="32"/>
          <w:szCs w:val="32"/>
          <w:highlight w:val="none"/>
          <w:u w:val="single"/>
        </w:rPr>
        <w:t xml:space="preserve">  </w:t>
      </w:r>
      <w:r>
        <w:rPr>
          <w:rFonts w:hint="eastAsia" w:ascii="仿宋" w:hAnsi="仿宋" w:eastAsia="仿宋"/>
          <w:sz w:val="32"/>
          <w:szCs w:val="32"/>
          <w:highlight w:val="none"/>
        </w:rPr>
        <w:t>。</w:t>
      </w:r>
      <w:r>
        <w:rPr>
          <w:rFonts w:hint="eastAsia" w:ascii="仿宋" w:hAnsi="仿宋" w:eastAsia="仿宋"/>
          <w:sz w:val="32"/>
          <w:szCs w:val="32"/>
        </w:rPr>
        <w:t>收入包括：一般公共预算当年拨款收入</w:t>
      </w:r>
      <w:r>
        <w:rPr>
          <w:rFonts w:hint="eastAsia" w:ascii="仿宋" w:hAnsi="仿宋" w:eastAsia="仿宋"/>
          <w:sz w:val="32"/>
          <w:szCs w:val="32"/>
          <w:u w:val="single"/>
          <w:lang w:val="en-US" w:eastAsia="zh-CN"/>
        </w:rPr>
        <w:t>347.2</w:t>
      </w:r>
      <w:r>
        <w:rPr>
          <w:rFonts w:hint="eastAsia" w:ascii="仿宋" w:hAnsi="仿宋" w:eastAsia="仿宋"/>
          <w:sz w:val="32"/>
          <w:szCs w:val="32"/>
        </w:rPr>
        <w:t>万元、政府性</w:t>
      </w:r>
      <w:r>
        <w:rPr>
          <w:rFonts w:ascii="仿宋" w:hAnsi="仿宋" w:eastAsia="仿宋"/>
          <w:sz w:val="32"/>
          <w:szCs w:val="32"/>
        </w:rPr>
        <w:t>基金</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万元、国有</w:t>
      </w:r>
      <w:r>
        <w:rPr>
          <w:rFonts w:ascii="仿宋" w:hAnsi="仿宋" w:eastAsia="仿宋"/>
          <w:sz w:val="32"/>
          <w:szCs w:val="32"/>
        </w:rPr>
        <w:t>资本经营预算</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万元、上年结转</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3.85</w:t>
      </w:r>
      <w:r>
        <w:rPr>
          <w:rFonts w:hint="eastAsia" w:ascii="仿宋" w:hAnsi="仿宋" w:eastAsia="仿宋"/>
          <w:sz w:val="32"/>
          <w:szCs w:val="32"/>
        </w:rPr>
        <w:t>万元</w:t>
      </w:r>
      <w:r>
        <w:rPr>
          <w:rFonts w:ascii="仿宋" w:hAnsi="仿宋" w:eastAsia="仿宋"/>
          <w:sz w:val="32"/>
          <w:szCs w:val="32"/>
        </w:rPr>
        <w:t>……</w:t>
      </w:r>
      <w:r>
        <w:rPr>
          <w:rFonts w:hint="eastAsia" w:ascii="仿宋" w:hAnsi="仿宋" w:eastAsia="仿宋"/>
          <w:sz w:val="32"/>
          <w:szCs w:val="32"/>
        </w:rPr>
        <w:t>；支出包括：一般公共服务支出</w:t>
      </w:r>
      <w:r>
        <w:rPr>
          <w:rFonts w:hint="eastAsia" w:ascii="仿宋" w:hAnsi="仿宋" w:eastAsia="仿宋"/>
          <w:sz w:val="32"/>
          <w:szCs w:val="32"/>
          <w:u w:val="single"/>
          <w:lang w:val="en-US" w:eastAsia="zh-CN"/>
        </w:rPr>
        <w:t>2.84</w:t>
      </w:r>
      <w:r>
        <w:rPr>
          <w:rFonts w:hint="eastAsia" w:ascii="仿宋" w:hAnsi="仿宋" w:eastAsia="仿宋"/>
          <w:sz w:val="32"/>
          <w:szCs w:val="32"/>
        </w:rPr>
        <w:t>万元、外交支出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万元、教育支出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万元、科学技术支出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万元、文化旅游体育与传媒支出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万元、社会保障和就业支出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41.20</w:t>
      </w:r>
      <w:r>
        <w:rPr>
          <w:rFonts w:hint="eastAsia" w:ascii="仿宋" w:hAnsi="仿宋" w:eastAsia="仿宋"/>
          <w:sz w:val="32"/>
          <w:szCs w:val="32"/>
          <w:u w:val="single"/>
        </w:rPr>
        <w:t xml:space="preserve">  </w:t>
      </w:r>
      <w:r>
        <w:rPr>
          <w:rFonts w:hint="eastAsia" w:ascii="仿宋" w:hAnsi="仿宋" w:eastAsia="仿宋"/>
          <w:sz w:val="32"/>
          <w:szCs w:val="32"/>
        </w:rPr>
        <w:t>万元、卫生健康支出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281.11</w:t>
      </w:r>
      <w:r>
        <w:rPr>
          <w:rFonts w:hint="eastAsia" w:ascii="仿宋" w:hAnsi="仿宋" w:eastAsia="仿宋"/>
          <w:sz w:val="32"/>
          <w:szCs w:val="32"/>
          <w:u w:val="single"/>
        </w:rPr>
        <w:t xml:space="preserve"> </w:t>
      </w:r>
      <w:r>
        <w:rPr>
          <w:rFonts w:hint="eastAsia" w:ascii="仿宋" w:hAnsi="仿宋" w:eastAsia="仿宋"/>
          <w:sz w:val="32"/>
          <w:szCs w:val="32"/>
        </w:rPr>
        <w:t>万元、住房保障支出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26.09</w:t>
      </w:r>
      <w:r>
        <w:rPr>
          <w:rFonts w:hint="eastAsia" w:ascii="仿宋" w:hAnsi="仿宋" w:eastAsia="仿宋"/>
          <w:sz w:val="32"/>
          <w:szCs w:val="32"/>
          <w:u w:val="single"/>
        </w:rPr>
        <w:t xml:space="preserve">  </w:t>
      </w:r>
      <w:r>
        <w:rPr>
          <w:rFonts w:hint="eastAsia" w:ascii="仿宋" w:hAnsi="仿宋" w:eastAsia="仿宋"/>
          <w:sz w:val="32"/>
          <w:szCs w:val="32"/>
        </w:rPr>
        <w:t>万元</w:t>
      </w:r>
      <w:r>
        <w:rPr>
          <w:rFonts w:ascii="仿宋" w:hAnsi="仿宋" w:eastAsia="仿宋"/>
          <w:sz w:val="32"/>
          <w:szCs w:val="32"/>
        </w:rPr>
        <w:t>……</w:t>
      </w:r>
      <w:r>
        <w:rPr>
          <w:rFonts w:hint="eastAsia" w:ascii="仿宋" w:hAnsi="仿宋" w:eastAsia="仿宋"/>
          <w:sz w:val="32"/>
          <w:szCs w:val="32"/>
        </w:rPr>
        <w:t>。</w:t>
      </w:r>
    </w:p>
    <w:p w14:paraId="464F9FED">
      <w:pPr>
        <w:ind w:firstLine="640" w:firstLineChars="200"/>
        <w:rPr>
          <w:rFonts w:ascii="黑体" w:hAnsi="黑体" w:eastAsia="黑体"/>
          <w:sz w:val="32"/>
          <w:szCs w:val="32"/>
        </w:rPr>
      </w:pPr>
      <w:r>
        <w:rPr>
          <w:rFonts w:hint="eastAsia" w:ascii="黑体" w:hAnsi="黑体" w:eastAsia="黑体"/>
          <w:sz w:val="32"/>
          <w:szCs w:val="32"/>
        </w:rPr>
        <w:t>五、一般公共预算支出总体情况</w:t>
      </w:r>
    </w:p>
    <w:p w14:paraId="4F0D4AC6">
      <w:pPr>
        <w:ind w:firstLine="640" w:firstLineChars="200"/>
        <w:rPr>
          <w:rFonts w:ascii="楷体" w:hAnsi="楷体" w:eastAsia="楷体"/>
          <w:sz w:val="32"/>
          <w:szCs w:val="32"/>
        </w:rPr>
      </w:pPr>
      <w:r>
        <w:rPr>
          <w:rFonts w:hint="eastAsia" w:ascii="楷体" w:hAnsi="楷体" w:eastAsia="楷体"/>
          <w:sz w:val="32"/>
          <w:szCs w:val="32"/>
        </w:rPr>
        <w:t>（一）一般公共预算当年拨款规模变化情况。</w:t>
      </w:r>
    </w:p>
    <w:p w14:paraId="63BD0C5D">
      <w:pPr>
        <w:ind w:firstLine="640" w:firstLineChars="200"/>
        <w:rPr>
          <w:rFonts w:ascii="仿宋" w:hAnsi="仿宋" w:eastAsia="仿宋"/>
          <w:sz w:val="32"/>
          <w:szCs w:val="32"/>
        </w:rPr>
      </w:pPr>
      <w:r>
        <w:rPr>
          <w:rFonts w:hint="eastAsia" w:ascii="仿宋" w:hAnsi="仿宋" w:eastAsia="仿宋"/>
          <w:sz w:val="32"/>
          <w:szCs w:val="32"/>
        </w:rPr>
        <w:t>一般公共预算当年拨款</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351.05</w:t>
      </w:r>
      <w:r>
        <w:rPr>
          <w:rFonts w:hint="eastAsia" w:ascii="仿宋" w:hAnsi="仿宋" w:eastAsia="仿宋"/>
          <w:sz w:val="32"/>
          <w:szCs w:val="32"/>
          <w:u w:val="single"/>
        </w:rPr>
        <w:t xml:space="preserve"> </w:t>
      </w:r>
      <w:r>
        <w:rPr>
          <w:rFonts w:hint="eastAsia" w:ascii="仿宋" w:hAnsi="仿宋" w:eastAsia="仿宋"/>
          <w:sz w:val="32"/>
          <w:szCs w:val="32"/>
        </w:rPr>
        <w:t>万元,比</w:t>
      </w:r>
      <w:r>
        <w:rPr>
          <w:rFonts w:hint="eastAsia" w:ascii="仿宋" w:hAnsi="仿宋" w:eastAsia="仿宋"/>
          <w:sz w:val="32"/>
          <w:szCs w:val="32"/>
          <w:lang w:eastAsia="zh-CN"/>
        </w:rPr>
        <w:t>2024</w:t>
      </w:r>
      <w:r>
        <w:rPr>
          <w:rFonts w:hint="eastAsia" w:ascii="仿宋" w:hAnsi="仿宋" w:eastAsia="仿宋"/>
          <w:sz w:val="32"/>
          <w:szCs w:val="32"/>
        </w:rPr>
        <w:t xml:space="preserve"> 年执行数减少（或</w:t>
      </w:r>
      <w:r>
        <w:rPr>
          <w:rFonts w:ascii="仿宋" w:hAnsi="仿宋" w:eastAsia="仿宋"/>
          <w:sz w:val="32"/>
          <w:szCs w:val="32"/>
        </w:rPr>
        <w:t>增加</w:t>
      </w:r>
      <w:r>
        <w:rPr>
          <w:rFonts w:hint="eastAsia" w:ascii="仿宋" w:hAnsi="仿宋" w:eastAsia="仿宋"/>
          <w:sz w:val="32"/>
          <w:szCs w:val="32"/>
        </w:rPr>
        <w:t>）</w:t>
      </w:r>
      <w:r>
        <w:rPr>
          <w:rFonts w:hint="eastAsia" w:ascii="仿宋" w:hAnsi="仿宋" w:eastAsia="仿宋"/>
          <w:sz w:val="32"/>
          <w:szCs w:val="32"/>
          <w:highlight w:val="none"/>
          <w:u w:val="single"/>
          <w:lang w:val="en-US" w:eastAsia="zh-CN"/>
        </w:rPr>
        <w:t>58.99</w:t>
      </w:r>
      <w:r>
        <w:rPr>
          <w:rFonts w:hint="eastAsia" w:ascii="仿宋" w:hAnsi="仿宋" w:eastAsia="仿宋"/>
          <w:sz w:val="32"/>
          <w:szCs w:val="32"/>
          <w:highlight w:val="none"/>
        </w:rPr>
        <w:t>万</w:t>
      </w:r>
      <w:r>
        <w:rPr>
          <w:rFonts w:hint="eastAsia" w:ascii="仿宋" w:hAnsi="仿宋" w:eastAsia="仿宋"/>
          <w:sz w:val="32"/>
          <w:szCs w:val="32"/>
        </w:rPr>
        <w:t>元，主要原因：</w:t>
      </w:r>
      <w:r>
        <w:rPr>
          <w:rFonts w:hint="eastAsia" w:ascii="仿宋" w:hAnsi="仿宋" w:eastAsia="仿宋"/>
          <w:sz w:val="32"/>
          <w:szCs w:val="32"/>
          <w:u w:val="single"/>
          <w:lang w:eastAsia="zh-CN"/>
        </w:rPr>
        <w:t>人员增减</w:t>
      </w:r>
      <w:r>
        <w:rPr>
          <w:rFonts w:hint="eastAsia" w:ascii="仿宋" w:hAnsi="仿宋" w:eastAsia="仿宋"/>
          <w:sz w:val="32"/>
          <w:szCs w:val="32"/>
          <w:u w:val="single"/>
        </w:rPr>
        <w:t xml:space="preserve"> </w:t>
      </w:r>
      <w:r>
        <w:rPr>
          <w:rFonts w:hint="eastAsia" w:ascii="仿宋" w:hAnsi="仿宋" w:eastAsia="仿宋"/>
          <w:sz w:val="32"/>
          <w:szCs w:val="32"/>
        </w:rPr>
        <w:t>。</w:t>
      </w:r>
    </w:p>
    <w:p w14:paraId="35CC575C">
      <w:pPr>
        <w:ind w:firstLine="640" w:firstLineChars="200"/>
        <w:rPr>
          <w:rFonts w:ascii="楷体" w:hAnsi="楷体" w:eastAsia="楷体"/>
          <w:sz w:val="32"/>
          <w:szCs w:val="32"/>
        </w:rPr>
      </w:pPr>
      <w:r>
        <w:rPr>
          <w:rFonts w:hint="eastAsia" w:ascii="楷体" w:hAnsi="楷体" w:eastAsia="楷体"/>
          <w:sz w:val="32"/>
          <w:szCs w:val="32"/>
        </w:rPr>
        <w:t>（二）一般公共预算当年拨款结构情况。</w:t>
      </w:r>
    </w:p>
    <w:p w14:paraId="0DC20593">
      <w:pPr>
        <w:ind w:firstLine="640" w:firstLineChars="200"/>
        <w:jc w:val="left"/>
        <w:rPr>
          <w:rFonts w:ascii="仿宋" w:hAnsi="仿宋" w:eastAsia="仿宋"/>
          <w:sz w:val="32"/>
          <w:szCs w:val="32"/>
        </w:rPr>
      </w:pPr>
      <w:r>
        <w:rPr>
          <w:rFonts w:hint="eastAsia" w:ascii="仿宋" w:hAnsi="仿宋" w:eastAsia="仿宋"/>
          <w:sz w:val="32"/>
          <w:szCs w:val="32"/>
        </w:rPr>
        <w:t>一般公共预算当年拨款</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351.05</w:t>
      </w:r>
      <w:r>
        <w:rPr>
          <w:rFonts w:hint="eastAsia" w:ascii="仿宋" w:hAnsi="仿宋" w:eastAsia="仿宋"/>
          <w:sz w:val="32"/>
          <w:szCs w:val="32"/>
          <w:u w:val="single"/>
        </w:rPr>
        <w:t xml:space="preserve">  </w:t>
      </w:r>
      <w:r>
        <w:rPr>
          <w:rFonts w:hint="eastAsia" w:ascii="仿宋" w:hAnsi="仿宋" w:eastAsia="仿宋"/>
          <w:sz w:val="32"/>
          <w:szCs w:val="32"/>
        </w:rPr>
        <w:t>万元,主要</w:t>
      </w:r>
      <w:r>
        <w:rPr>
          <w:rFonts w:ascii="仿宋" w:hAnsi="仿宋" w:eastAsia="仿宋"/>
          <w:sz w:val="32"/>
          <w:szCs w:val="32"/>
        </w:rPr>
        <w:t>用于以下方面：</w:t>
      </w:r>
      <w:r>
        <w:rPr>
          <w:rFonts w:hint="eastAsia" w:ascii="仿宋" w:hAnsi="仿宋" w:eastAsia="仿宋"/>
          <w:sz w:val="32"/>
          <w:szCs w:val="32"/>
        </w:rPr>
        <w:t>一般公共服务支出</w:t>
      </w:r>
      <w:r>
        <w:rPr>
          <w:rFonts w:hint="eastAsia" w:ascii="仿宋" w:hAnsi="仿宋" w:eastAsia="仿宋"/>
          <w:sz w:val="32"/>
          <w:szCs w:val="32"/>
          <w:u w:val="single"/>
          <w:lang w:val="en-US" w:eastAsia="zh-CN"/>
        </w:rPr>
        <w:t>2.84</w:t>
      </w:r>
      <w:r>
        <w:rPr>
          <w:rFonts w:hint="eastAsia" w:ascii="仿宋" w:hAnsi="仿宋" w:eastAsia="仿宋"/>
          <w:sz w:val="32"/>
          <w:szCs w:val="32"/>
        </w:rPr>
        <w:t>万元、外交支出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万元、教育支出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万元、科学技术支出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万元、文化旅游体育与传媒支出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万元、社会保障和就业支出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41.20</w:t>
      </w:r>
      <w:r>
        <w:rPr>
          <w:rFonts w:hint="eastAsia" w:ascii="仿宋" w:hAnsi="仿宋" w:eastAsia="仿宋"/>
          <w:sz w:val="32"/>
          <w:szCs w:val="32"/>
          <w:u w:val="single"/>
        </w:rPr>
        <w:t xml:space="preserve">  </w:t>
      </w:r>
      <w:r>
        <w:rPr>
          <w:rFonts w:hint="eastAsia" w:ascii="仿宋" w:hAnsi="仿宋" w:eastAsia="仿宋"/>
          <w:sz w:val="32"/>
          <w:szCs w:val="32"/>
        </w:rPr>
        <w:t>万元、卫生健康支出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281.11</w:t>
      </w:r>
      <w:r>
        <w:rPr>
          <w:rFonts w:hint="eastAsia" w:ascii="仿宋" w:hAnsi="仿宋" w:eastAsia="仿宋"/>
          <w:sz w:val="32"/>
          <w:szCs w:val="32"/>
          <w:u w:val="single"/>
        </w:rPr>
        <w:t xml:space="preserve"> </w:t>
      </w:r>
      <w:r>
        <w:rPr>
          <w:rFonts w:hint="eastAsia" w:ascii="仿宋" w:hAnsi="仿宋" w:eastAsia="仿宋"/>
          <w:sz w:val="32"/>
          <w:szCs w:val="32"/>
        </w:rPr>
        <w:t>万元、住房保障支出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26.09</w:t>
      </w:r>
      <w:r>
        <w:rPr>
          <w:rFonts w:hint="eastAsia" w:ascii="仿宋" w:hAnsi="仿宋" w:eastAsia="仿宋"/>
          <w:sz w:val="32"/>
          <w:szCs w:val="32"/>
          <w:u w:val="single"/>
        </w:rPr>
        <w:t xml:space="preserve">  </w:t>
      </w:r>
      <w:r>
        <w:rPr>
          <w:rFonts w:hint="eastAsia" w:ascii="仿宋" w:hAnsi="仿宋" w:eastAsia="仿宋"/>
          <w:sz w:val="32"/>
          <w:szCs w:val="32"/>
        </w:rPr>
        <w:t>万元。</w:t>
      </w:r>
    </w:p>
    <w:p w14:paraId="57F7D7AC">
      <w:pPr>
        <w:ind w:firstLine="640" w:firstLineChars="200"/>
        <w:rPr>
          <w:rFonts w:ascii="楷体" w:hAnsi="楷体" w:eastAsia="楷体"/>
          <w:sz w:val="32"/>
          <w:szCs w:val="32"/>
        </w:rPr>
      </w:pPr>
      <w:r>
        <w:rPr>
          <w:rFonts w:hint="eastAsia" w:ascii="仿宋" w:hAnsi="仿宋" w:eastAsia="仿宋"/>
          <w:sz w:val="32"/>
          <w:szCs w:val="32"/>
        </w:rPr>
        <w:br w:type="textWrapping"/>
      </w:r>
      <w:r>
        <w:rPr>
          <w:rFonts w:hint="eastAsia" w:ascii="楷体" w:hAnsi="楷体" w:eastAsia="楷体"/>
          <w:sz w:val="32"/>
          <w:szCs w:val="32"/>
        </w:rPr>
        <w:t>（三）一般公共预算当年拨款具体使用情况。</w:t>
      </w:r>
    </w:p>
    <w:p w14:paraId="22F7499A">
      <w:pPr>
        <w:keepNext w:val="0"/>
        <w:keepLines w:val="0"/>
        <w:widowControl/>
        <w:suppressLineNumbers w:val="0"/>
        <w:jc w:val="left"/>
        <w:rPr>
          <w:rFonts w:hint="eastAsia" w:ascii="仿宋" w:hAnsi="仿宋" w:eastAsia="仿宋"/>
          <w:sz w:val="32"/>
          <w:szCs w:val="32"/>
        </w:rPr>
      </w:pPr>
      <w:r>
        <w:rPr>
          <w:rFonts w:hint="eastAsia" w:ascii="仿宋" w:hAnsi="仿宋" w:eastAsia="仿宋"/>
          <w:sz w:val="32"/>
          <w:szCs w:val="32"/>
        </w:rPr>
        <w:t>1.一般公共服务支出（类）</w:t>
      </w:r>
      <w:r>
        <w:rPr>
          <w:rFonts w:hint="eastAsia" w:ascii="仿宋" w:hAnsi="仿宋" w:eastAsia="仿宋"/>
          <w:sz w:val="32"/>
          <w:szCs w:val="32"/>
          <w:lang w:val="en-US" w:eastAsia="zh-CN"/>
        </w:rPr>
        <w:t>组织事务</w:t>
      </w:r>
      <w:r>
        <w:rPr>
          <w:rFonts w:hint="eastAsia" w:ascii="仿宋" w:hAnsi="仿宋" w:eastAsia="仿宋"/>
          <w:sz w:val="32"/>
          <w:szCs w:val="32"/>
        </w:rPr>
        <w:t xml:space="preserve">（款）其他组织事务支出（项）预算数为 </w:t>
      </w:r>
      <w:r>
        <w:rPr>
          <w:rFonts w:hint="eastAsia" w:ascii="仿宋" w:hAnsi="仿宋" w:eastAsia="仿宋"/>
          <w:sz w:val="32"/>
          <w:szCs w:val="32"/>
          <w:lang w:val="en-US" w:eastAsia="zh-CN"/>
        </w:rPr>
        <w:t>2.83</w:t>
      </w:r>
      <w:r>
        <w:rPr>
          <w:rFonts w:hint="eastAsia" w:ascii="仿宋" w:hAnsi="仿宋" w:eastAsia="仿宋"/>
          <w:sz w:val="32"/>
          <w:szCs w:val="32"/>
        </w:rPr>
        <w:t xml:space="preserve">  万元，比</w:t>
      </w:r>
      <w:r>
        <w:rPr>
          <w:rFonts w:hint="eastAsia" w:ascii="仿宋" w:hAnsi="仿宋" w:eastAsia="仿宋"/>
          <w:sz w:val="32"/>
          <w:szCs w:val="32"/>
          <w:lang w:eastAsia="zh-CN"/>
        </w:rPr>
        <w:t>2024</w:t>
      </w:r>
      <w:r>
        <w:rPr>
          <w:rFonts w:hint="eastAsia" w:ascii="仿宋" w:hAnsi="仿宋" w:eastAsia="仿宋"/>
          <w:sz w:val="32"/>
          <w:szCs w:val="32"/>
        </w:rPr>
        <w:t>年执行数</w:t>
      </w:r>
      <w:r>
        <w:rPr>
          <w:rFonts w:hint="eastAsia" w:ascii="仿宋" w:hAnsi="仿宋" w:eastAsia="仿宋"/>
          <w:sz w:val="32"/>
          <w:szCs w:val="32"/>
          <w:lang w:val="en-US" w:eastAsia="zh-CN"/>
        </w:rPr>
        <w:t>增加2.83</w:t>
      </w:r>
      <w:r>
        <w:rPr>
          <w:rFonts w:hint="eastAsia" w:ascii="仿宋" w:hAnsi="仿宋" w:eastAsia="仿宋"/>
          <w:sz w:val="32"/>
          <w:szCs w:val="32"/>
        </w:rPr>
        <w:t xml:space="preserve"> 万元，主要是</w:t>
      </w:r>
      <w:r>
        <w:rPr>
          <w:rFonts w:hint="eastAsia" w:ascii="仿宋" w:hAnsi="仿宋" w:eastAsia="仿宋"/>
          <w:sz w:val="32"/>
          <w:szCs w:val="32"/>
          <w:lang w:val="en-US" w:eastAsia="zh-CN"/>
        </w:rPr>
        <w:t>原因：新增科目</w:t>
      </w:r>
      <w:r>
        <w:rPr>
          <w:rFonts w:hint="eastAsia" w:ascii="仿宋" w:hAnsi="仿宋" w:eastAsia="仿宋"/>
          <w:sz w:val="32"/>
          <w:szCs w:val="32"/>
        </w:rPr>
        <w:t>。</w:t>
      </w:r>
    </w:p>
    <w:p w14:paraId="387710CD">
      <w:pPr>
        <w:keepNext w:val="0"/>
        <w:keepLines w:val="0"/>
        <w:widowControl/>
        <w:suppressLineNumbers w:val="0"/>
        <w:jc w:val="left"/>
        <w:rPr>
          <w:rFonts w:hint="eastAsia" w:ascii="仿宋" w:hAnsi="仿宋" w:eastAsia="仿宋"/>
          <w:sz w:val="32"/>
          <w:szCs w:val="32"/>
          <w:lang w:val="en-US" w:eastAsia="zh-CN"/>
        </w:rPr>
      </w:pPr>
      <w:r>
        <w:rPr>
          <w:rFonts w:hint="eastAsia" w:ascii="仿宋" w:hAnsi="仿宋" w:eastAsia="仿宋"/>
          <w:sz w:val="32"/>
          <w:szCs w:val="32"/>
        </w:rPr>
        <w:t xml:space="preserve">2.社会保障和就业支出（类）行政事业单位养老支出（款）机关事业单位基本养老保险缴费支出（项）预算数为 </w:t>
      </w:r>
      <w:r>
        <w:rPr>
          <w:rFonts w:hint="eastAsia" w:ascii="仿宋" w:hAnsi="仿宋" w:eastAsia="仿宋"/>
          <w:sz w:val="32"/>
          <w:szCs w:val="32"/>
          <w:lang w:val="en-US" w:eastAsia="zh-CN"/>
        </w:rPr>
        <w:t>34.24</w:t>
      </w:r>
      <w:r>
        <w:rPr>
          <w:rFonts w:hint="eastAsia" w:ascii="仿宋" w:hAnsi="仿宋" w:eastAsia="仿宋"/>
          <w:sz w:val="32"/>
          <w:szCs w:val="32"/>
        </w:rPr>
        <w:t xml:space="preserve"> 万元，比</w:t>
      </w:r>
      <w:r>
        <w:rPr>
          <w:rFonts w:hint="eastAsia" w:ascii="仿宋" w:hAnsi="仿宋" w:eastAsia="仿宋"/>
          <w:sz w:val="32"/>
          <w:szCs w:val="32"/>
          <w:lang w:eastAsia="zh-CN"/>
        </w:rPr>
        <w:t>2024</w:t>
      </w:r>
      <w:r>
        <w:rPr>
          <w:rFonts w:hint="eastAsia" w:ascii="仿宋" w:hAnsi="仿宋" w:eastAsia="仿宋"/>
          <w:sz w:val="32"/>
          <w:szCs w:val="32"/>
        </w:rPr>
        <w:t xml:space="preserve"> 年执行数</w:t>
      </w:r>
      <w:r>
        <w:rPr>
          <w:rFonts w:hint="eastAsia" w:ascii="仿宋" w:hAnsi="仿宋" w:eastAsia="仿宋"/>
          <w:sz w:val="32"/>
          <w:szCs w:val="32"/>
          <w:lang w:val="en-US" w:eastAsia="zh-CN"/>
        </w:rPr>
        <w:t>增长6.44</w:t>
      </w:r>
      <w:r>
        <w:rPr>
          <w:rFonts w:hint="eastAsia" w:ascii="仿宋" w:hAnsi="仿宋" w:eastAsia="仿宋"/>
          <w:sz w:val="32"/>
          <w:szCs w:val="32"/>
        </w:rPr>
        <w:t>万元，</w:t>
      </w:r>
      <w:r>
        <w:rPr>
          <w:rFonts w:hint="eastAsia" w:ascii="仿宋" w:hAnsi="仿宋" w:eastAsia="仿宋"/>
          <w:sz w:val="32"/>
          <w:szCs w:val="32"/>
          <w:lang w:val="en-US" w:eastAsia="zh-CN"/>
        </w:rPr>
        <w:t>增加</w:t>
      </w:r>
      <w:r>
        <w:rPr>
          <w:rFonts w:hint="eastAsia" w:ascii="仿宋" w:hAnsi="仿宋" w:eastAsia="仿宋"/>
          <w:sz w:val="32"/>
          <w:szCs w:val="32"/>
        </w:rPr>
        <w:t xml:space="preserve"> </w:t>
      </w:r>
      <w:r>
        <w:rPr>
          <w:rFonts w:hint="eastAsia" w:ascii="仿宋" w:hAnsi="仿宋" w:eastAsia="仿宋"/>
          <w:sz w:val="32"/>
          <w:szCs w:val="32"/>
          <w:lang w:val="en-US" w:eastAsia="zh-CN"/>
        </w:rPr>
        <w:t>23.16</w:t>
      </w:r>
      <w:r>
        <w:rPr>
          <w:rFonts w:hint="eastAsia" w:ascii="仿宋" w:hAnsi="仿宋" w:eastAsia="仿宋"/>
          <w:sz w:val="32"/>
          <w:szCs w:val="32"/>
        </w:rPr>
        <w:t>%。主要是</w:t>
      </w:r>
      <w:r>
        <w:rPr>
          <w:rFonts w:hint="eastAsia" w:ascii="仿宋" w:hAnsi="仿宋" w:eastAsia="仿宋"/>
          <w:sz w:val="32"/>
          <w:szCs w:val="32"/>
          <w:lang w:val="en-US" w:eastAsia="zh-CN"/>
        </w:rPr>
        <w:t>人员增加。</w:t>
      </w:r>
    </w:p>
    <w:p w14:paraId="329B440A">
      <w:pPr>
        <w:keepNext w:val="0"/>
        <w:keepLines w:val="0"/>
        <w:widowControl/>
        <w:suppressLineNumbers w:val="0"/>
        <w:jc w:val="left"/>
        <w:rPr>
          <w:rFonts w:hint="default" w:ascii="仿宋" w:hAnsi="仿宋" w:eastAsia="仿宋"/>
          <w:sz w:val="32"/>
          <w:szCs w:val="32"/>
          <w:lang w:val="en-US" w:eastAsia="zh-CN"/>
        </w:rPr>
      </w:pPr>
      <w:r>
        <w:rPr>
          <w:rFonts w:hint="eastAsia" w:ascii="仿宋" w:hAnsi="仿宋" w:eastAsia="仿宋"/>
          <w:sz w:val="32"/>
          <w:szCs w:val="32"/>
          <w:lang w:val="en-US" w:eastAsia="zh-CN"/>
        </w:rPr>
        <w:t>3.社会保障和就业支出</w:t>
      </w:r>
      <w:r>
        <w:rPr>
          <w:rFonts w:hint="eastAsia" w:ascii="仿宋" w:hAnsi="仿宋" w:eastAsia="仿宋"/>
          <w:sz w:val="32"/>
          <w:szCs w:val="32"/>
        </w:rPr>
        <w:t>（类）就业补助（款）公益性岗位补贴（项）预算数为</w:t>
      </w:r>
      <w:r>
        <w:rPr>
          <w:rFonts w:hint="eastAsia" w:ascii="仿宋" w:hAnsi="仿宋" w:eastAsia="仿宋"/>
          <w:sz w:val="32"/>
          <w:szCs w:val="32"/>
          <w:lang w:val="en-US" w:eastAsia="zh-CN"/>
        </w:rPr>
        <w:t>5.62</w:t>
      </w:r>
      <w:r>
        <w:rPr>
          <w:rFonts w:hint="eastAsia" w:ascii="仿宋" w:hAnsi="仿宋" w:eastAsia="仿宋"/>
          <w:sz w:val="32"/>
          <w:szCs w:val="32"/>
        </w:rPr>
        <w:t xml:space="preserve"> 万元，比</w:t>
      </w:r>
      <w:r>
        <w:rPr>
          <w:rFonts w:hint="eastAsia" w:ascii="仿宋" w:hAnsi="仿宋" w:eastAsia="仿宋"/>
          <w:sz w:val="32"/>
          <w:szCs w:val="32"/>
          <w:lang w:eastAsia="zh-CN"/>
        </w:rPr>
        <w:t>2024</w:t>
      </w:r>
      <w:r>
        <w:rPr>
          <w:rFonts w:hint="eastAsia" w:ascii="仿宋" w:hAnsi="仿宋" w:eastAsia="仿宋"/>
          <w:sz w:val="32"/>
          <w:szCs w:val="32"/>
        </w:rPr>
        <w:t xml:space="preserve"> 年执行数</w:t>
      </w:r>
      <w:r>
        <w:rPr>
          <w:rFonts w:hint="eastAsia" w:ascii="仿宋" w:hAnsi="仿宋" w:eastAsia="仿宋"/>
          <w:sz w:val="32"/>
          <w:szCs w:val="32"/>
          <w:lang w:val="en-US" w:eastAsia="zh-CN"/>
        </w:rPr>
        <w:t>减少1.01</w:t>
      </w:r>
      <w:r>
        <w:rPr>
          <w:rFonts w:hint="eastAsia" w:ascii="仿宋" w:hAnsi="仿宋" w:eastAsia="仿宋"/>
          <w:sz w:val="32"/>
          <w:szCs w:val="32"/>
        </w:rPr>
        <w:t>万元，下降</w:t>
      </w:r>
      <w:r>
        <w:rPr>
          <w:rFonts w:hint="eastAsia" w:ascii="仿宋" w:hAnsi="仿宋" w:eastAsia="仿宋"/>
          <w:sz w:val="32"/>
          <w:szCs w:val="32"/>
          <w:lang w:val="en-US" w:eastAsia="zh-CN"/>
        </w:rPr>
        <w:t>15</w:t>
      </w:r>
      <w:r>
        <w:rPr>
          <w:rFonts w:hint="eastAsia" w:ascii="仿宋" w:hAnsi="仿宋" w:eastAsia="仿宋"/>
          <w:sz w:val="32"/>
          <w:szCs w:val="32"/>
        </w:rPr>
        <w:t xml:space="preserve"> </w:t>
      </w:r>
      <w:r>
        <w:rPr>
          <w:rFonts w:hint="eastAsia" w:ascii="仿宋" w:hAnsi="仿宋" w:eastAsia="仿宋"/>
          <w:sz w:val="32"/>
          <w:szCs w:val="32"/>
          <w:lang w:val="en-US" w:eastAsia="zh-CN"/>
        </w:rPr>
        <w:t>.23</w:t>
      </w:r>
      <w:r>
        <w:rPr>
          <w:rFonts w:hint="eastAsia" w:ascii="仿宋" w:hAnsi="仿宋" w:eastAsia="仿宋"/>
          <w:sz w:val="32"/>
          <w:szCs w:val="32"/>
        </w:rPr>
        <w:t>%。主要是</w:t>
      </w:r>
      <w:r>
        <w:rPr>
          <w:rFonts w:hint="eastAsia" w:ascii="仿宋" w:hAnsi="仿宋" w:eastAsia="仿宋"/>
          <w:sz w:val="32"/>
          <w:szCs w:val="32"/>
          <w:lang w:val="en-US" w:eastAsia="zh-CN"/>
        </w:rPr>
        <w:t>工资调整。</w:t>
      </w:r>
    </w:p>
    <w:p w14:paraId="4A606512">
      <w:pPr>
        <w:keepNext w:val="0"/>
        <w:keepLines w:val="0"/>
        <w:widowControl/>
        <w:suppressLineNumbers w:val="0"/>
        <w:jc w:val="left"/>
        <w:rPr>
          <w:rFonts w:hint="default" w:ascii="仿宋" w:hAnsi="仿宋" w:eastAsia="仿宋"/>
          <w:sz w:val="32"/>
          <w:szCs w:val="32"/>
          <w:lang w:val="en-US" w:eastAsia="zh-CN"/>
        </w:rPr>
      </w:pPr>
      <w:r>
        <w:rPr>
          <w:rFonts w:hint="eastAsia" w:ascii="仿宋" w:hAnsi="仿宋" w:eastAsia="仿宋"/>
          <w:sz w:val="32"/>
          <w:szCs w:val="32"/>
          <w:lang w:val="en-US" w:eastAsia="zh-CN"/>
        </w:rPr>
        <w:t>4.</w:t>
      </w:r>
      <w:r>
        <w:rPr>
          <w:rFonts w:hint="eastAsia" w:ascii="仿宋" w:hAnsi="仿宋" w:eastAsia="仿宋"/>
          <w:sz w:val="32"/>
          <w:szCs w:val="32"/>
        </w:rPr>
        <w:t>社会保障和就业支出（类）财政对其他社会保险基金的补助（款）财政对其他社会保险基金的补助（项）预算数为</w:t>
      </w:r>
      <w:r>
        <w:rPr>
          <w:rFonts w:hint="eastAsia" w:ascii="仿宋" w:hAnsi="仿宋" w:eastAsia="仿宋"/>
          <w:sz w:val="32"/>
          <w:szCs w:val="32"/>
          <w:lang w:val="en-US" w:eastAsia="zh-CN"/>
        </w:rPr>
        <w:t>0.95</w:t>
      </w:r>
      <w:r>
        <w:rPr>
          <w:rFonts w:hint="eastAsia" w:ascii="仿宋" w:hAnsi="仿宋" w:eastAsia="仿宋"/>
          <w:sz w:val="32"/>
          <w:szCs w:val="32"/>
        </w:rPr>
        <w:t>万元，比</w:t>
      </w:r>
      <w:r>
        <w:rPr>
          <w:rFonts w:hint="eastAsia" w:ascii="仿宋" w:hAnsi="仿宋" w:eastAsia="仿宋"/>
          <w:sz w:val="32"/>
          <w:szCs w:val="32"/>
          <w:lang w:eastAsia="zh-CN"/>
        </w:rPr>
        <w:t>2024</w:t>
      </w:r>
      <w:r>
        <w:rPr>
          <w:rFonts w:hint="eastAsia" w:ascii="仿宋" w:hAnsi="仿宋" w:eastAsia="仿宋"/>
          <w:sz w:val="32"/>
          <w:szCs w:val="32"/>
        </w:rPr>
        <w:t xml:space="preserve"> 年执行数减少</w:t>
      </w:r>
      <w:r>
        <w:rPr>
          <w:rFonts w:hint="eastAsia" w:ascii="仿宋" w:hAnsi="仿宋" w:eastAsia="仿宋"/>
          <w:sz w:val="32"/>
          <w:szCs w:val="32"/>
          <w:lang w:val="en-US" w:eastAsia="zh-CN"/>
        </w:rPr>
        <w:t>0.01</w:t>
      </w:r>
      <w:r>
        <w:rPr>
          <w:rFonts w:hint="eastAsia" w:ascii="仿宋" w:hAnsi="仿宋" w:eastAsia="仿宋"/>
          <w:sz w:val="32"/>
          <w:szCs w:val="32"/>
        </w:rPr>
        <w:t xml:space="preserve">  万元，下降 </w:t>
      </w:r>
      <w:r>
        <w:rPr>
          <w:rFonts w:hint="eastAsia" w:ascii="仿宋" w:hAnsi="仿宋" w:eastAsia="仿宋"/>
          <w:sz w:val="32"/>
          <w:szCs w:val="32"/>
          <w:lang w:val="en-US" w:eastAsia="zh-CN"/>
        </w:rPr>
        <w:t>1.06</w:t>
      </w:r>
      <w:r>
        <w:rPr>
          <w:rFonts w:hint="eastAsia" w:ascii="仿宋" w:hAnsi="仿宋" w:eastAsia="仿宋"/>
          <w:sz w:val="32"/>
          <w:szCs w:val="32"/>
        </w:rPr>
        <w:t xml:space="preserve"> %。主要是</w:t>
      </w:r>
      <w:r>
        <w:rPr>
          <w:rFonts w:hint="eastAsia" w:ascii="仿宋" w:hAnsi="仿宋" w:eastAsia="仿宋"/>
          <w:sz w:val="32"/>
          <w:szCs w:val="32"/>
          <w:lang w:val="en-US" w:eastAsia="zh-CN"/>
        </w:rPr>
        <w:t>人员增加。</w:t>
      </w:r>
    </w:p>
    <w:p w14:paraId="3B57CE21">
      <w:pPr>
        <w:keepNext w:val="0"/>
        <w:keepLines w:val="0"/>
        <w:widowControl/>
        <w:suppressLineNumbers w:val="0"/>
        <w:jc w:val="left"/>
        <w:rPr>
          <w:rFonts w:hint="default" w:ascii="仿宋" w:hAnsi="仿宋" w:eastAsia="仿宋"/>
          <w:sz w:val="32"/>
          <w:szCs w:val="32"/>
          <w:lang w:val="en-US" w:eastAsia="zh-CN"/>
        </w:rPr>
      </w:pPr>
      <w:r>
        <w:rPr>
          <w:rFonts w:hint="eastAsia" w:ascii="仿宋" w:hAnsi="仿宋" w:eastAsia="仿宋"/>
          <w:sz w:val="32"/>
          <w:szCs w:val="32"/>
          <w:lang w:val="en-US" w:eastAsia="zh-CN"/>
        </w:rPr>
        <w:t>5.</w:t>
      </w:r>
      <w:r>
        <w:rPr>
          <w:rFonts w:hint="eastAsia" w:ascii="仿宋" w:hAnsi="仿宋" w:eastAsia="仿宋"/>
          <w:sz w:val="32"/>
          <w:szCs w:val="32"/>
        </w:rPr>
        <w:t>社会保障和就业支出（类）财政对其他社会保险基金的补助（款）</w:t>
      </w:r>
      <w:r>
        <w:rPr>
          <w:rFonts w:hint="eastAsia" w:ascii="仿宋" w:hAnsi="仿宋" w:eastAsia="仿宋"/>
          <w:sz w:val="32"/>
          <w:szCs w:val="32"/>
          <w:lang w:val="en-US" w:eastAsia="zh-CN"/>
        </w:rPr>
        <w:t>财政对工伤保险基金的补助</w:t>
      </w:r>
      <w:r>
        <w:rPr>
          <w:rFonts w:hint="eastAsia" w:ascii="仿宋" w:hAnsi="仿宋" w:eastAsia="仿宋"/>
          <w:sz w:val="32"/>
          <w:szCs w:val="32"/>
        </w:rPr>
        <w:t>（项）预算数为</w:t>
      </w:r>
      <w:r>
        <w:rPr>
          <w:rFonts w:hint="eastAsia" w:ascii="仿宋" w:hAnsi="仿宋" w:eastAsia="仿宋"/>
          <w:sz w:val="32"/>
          <w:szCs w:val="32"/>
          <w:lang w:val="en-US" w:eastAsia="zh-CN"/>
        </w:rPr>
        <w:t>0.21</w:t>
      </w:r>
      <w:r>
        <w:rPr>
          <w:rFonts w:hint="eastAsia" w:ascii="仿宋" w:hAnsi="仿宋" w:eastAsia="仿宋"/>
          <w:sz w:val="32"/>
          <w:szCs w:val="32"/>
        </w:rPr>
        <w:t>万元，比</w:t>
      </w:r>
      <w:r>
        <w:rPr>
          <w:rFonts w:hint="eastAsia" w:ascii="仿宋" w:hAnsi="仿宋" w:eastAsia="仿宋"/>
          <w:sz w:val="32"/>
          <w:szCs w:val="32"/>
          <w:lang w:eastAsia="zh-CN"/>
        </w:rPr>
        <w:t>2024</w:t>
      </w:r>
      <w:r>
        <w:rPr>
          <w:rFonts w:hint="eastAsia" w:ascii="仿宋" w:hAnsi="仿宋" w:eastAsia="仿宋"/>
          <w:sz w:val="32"/>
          <w:szCs w:val="32"/>
        </w:rPr>
        <w:t xml:space="preserve"> 年执行数</w:t>
      </w:r>
      <w:r>
        <w:rPr>
          <w:rFonts w:hint="eastAsia" w:ascii="仿宋" w:hAnsi="仿宋" w:eastAsia="仿宋"/>
          <w:sz w:val="32"/>
          <w:szCs w:val="32"/>
          <w:lang w:val="en-US" w:eastAsia="zh-CN"/>
        </w:rPr>
        <w:t>增加0.04</w:t>
      </w:r>
      <w:r>
        <w:rPr>
          <w:rFonts w:hint="eastAsia" w:ascii="仿宋" w:hAnsi="仿宋" w:eastAsia="仿宋"/>
          <w:sz w:val="32"/>
          <w:szCs w:val="32"/>
        </w:rPr>
        <w:t>万元，</w:t>
      </w:r>
      <w:r>
        <w:rPr>
          <w:rFonts w:hint="eastAsia" w:ascii="仿宋" w:hAnsi="仿宋" w:eastAsia="仿宋"/>
          <w:sz w:val="32"/>
          <w:szCs w:val="32"/>
          <w:lang w:val="en-US" w:eastAsia="zh-CN"/>
        </w:rPr>
        <w:t>上升23.52</w:t>
      </w:r>
      <w:r>
        <w:rPr>
          <w:rFonts w:hint="eastAsia" w:ascii="仿宋" w:hAnsi="仿宋" w:eastAsia="仿宋"/>
          <w:sz w:val="32"/>
          <w:szCs w:val="32"/>
        </w:rPr>
        <w:t>%。主要是</w:t>
      </w:r>
      <w:r>
        <w:rPr>
          <w:rFonts w:hint="eastAsia" w:ascii="仿宋" w:hAnsi="仿宋" w:eastAsia="仿宋"/>
          <w:sz w:val="32"/>
          <w:szCs w:val="32"/>
          <w:lang w:val="en-US" w:eastAsia="zh-CN"/>
        </w:rPr>
        <w:t>人员增加。</w:t>
      </w:r>
    </w:p>
    <w:p w14:paraId="5F09074D">
      <w:pPr>
        <w:pStyle w:val="2"/>
        <w:ind w:left="0" w:leftChars="0" w:firstLine="0" w:firstLineChars="0"/>
        <w:rPr>
          <w:rFonts w:hint="default" w:ascii="仿宋" w:hAnsi="仿宋" w:eastAsia="仿宋" w:cs="Times New Roman"/>
          <w:kern w:val="2"/>
          <w:sz w:val="32"/>
          <w:szCs w:val="32"/>
          <w:highlight w:val="none"/>
          <w:lang w:val="en-US" w:eastAsia="zh-CN" w:bidi="ar-SA"/>
        </w:rPr>
      </w:pPr>
      <w:r>
        <w:rPr>
          <w:rFonts w:hint="eastAsia" w:ascii="仿宋" w:hAnsi="仿宋" w:eastAsia="仿宋" w:cs="Times New Roman"/>
          <w:kern w:val="2"/>
          <w:sz w:val="32"/>
          <w:szCs w:val="32"/>
          <w:highlight w:val="none"/>
          <w:lang w:val="en-US" w:eastAsia="zh-CN" w:bidi="ar-SA"/>
        </w:rPr>
        <w:t>6.</w:t>
      </w:r>
      <w:r>
        <w:rPr>
          <w:rFonts w:hint="eastAsia" w:ascii="仿宋" w:hAnsi="仿宋" w:eastAsia="仿宋"/>
          <w:sz w:val="32"/>
          <w:szCs w:val="32"/>
        </w:rPr>
        <w:t>社会保障和就业支出（类）财政对其他社会保险基金的补助（款）</w:t>
      </w:r>
      <w:r>
        <w:rPr>
          <w:rFonts w:hint="eastAsia" w:ascii="仿宋" w:hAnsi="仿宋" w:eastAsia="仿宋"/>
          <w:sz w:val="32"/>
          <w:szCs w:val="32"/>
          <w:lang w:val="en-US" w:eastAsia="zh-CN"/>
        </w:rPr>
        <w:t>财政对失业保险基金的补助</w:t>
      </w:r>
      <w:r>
        <w:rPr>
          <w:rFonts w:hint="eastAsia" w:ascii="仿宋" w:hAnsi="仿宋" w:eastAsia="仿宋"/>
          <w:sz w:val="32"/>
          <w:szCs w:val="32"/>
        </w:rPr>
        <w:t>（项）预算数为</w:t>
      </w:r>
      <w:r>
        <w:rPr>
          <w:rFonts w:hint="eastAsia" w:ascii="仿宋" w:hAnsi="仿宋" w:eastAsia="仿宋"/>
          <w:sz w:val="32"/>
          <w:szCs w:val="32"/>
          <w:lang w:val="en-US" w:eastAsia="zh-CN"/>
        </w:rPr>
        <w:t>0.95</w:t>
      </w:r>
      <w:r>
        <w:rPr>
          <w:rFonts w:hint="eastAsia" w:ascii="仿宋" w:hAnsi="仿宋" w:eastAsia="仿宋"/>
          <w:sz w:val="32"/>
          <w:szCs w:val="32"/>
        </w:rPr>
        <w:t>万元，</w:t>
      </w:r>
      <w:r>
        <w:rPr>
          <w:rFonts w:hint="eastAsia" w:ascii="仿宋" w:hAnsi="仿宋" w:eastAsia="仿宋"/>
          <w:sz w:val="32"/>
          <w:szCs w:val="32"/>
          <w:lang w:val="en-US" w:eastAsia="zh-CN"/>
        </w:rPr>
        <w:t>上升23.37</w:t>
      </w:r>
      <w:r>
        <w:rPr>
          <w:rFonts w:hint="eastAsia" w:ascii="仿宋" w:hAnsi="仿宋" w:eastAsia="仿宋"/>
          <w:sz w:val="32"/>
          <w:szCs w:val="32"/>
        </w:rPr>
        <w:t>%。主要是</w:t>
      </w:r>
      <w:r>
        <w:rPr>
          <w:rFonts w:hint="eastAsia" w:ascii="仿宋" w:hAnsi="仿宋" w:eastAsia="仿宋"/>
          <w:sz w:val="32"/>
          <w:szCs w:val="32"/>
          <w:lang w:val="en-US" w:eastAsia="zh-CN"/>
        </w:rPr>
        <w:t>人员增加。</w:t>
      </w:r>
    </w:p>
    <w:p w14:paraId="33BBA5C4">
      <w:pPr>
        <w:keepNext w:val="0"/>
        <w:keepLines w:val="0"/>
        <w:widowControl/>
        <w:suppressLineNumbers w:val="0"/>
        <w:jc w:val="left"/>
        <w:rPr>
          <w:rFonts w:hint="default" w:eastAsia="仿宋"/>
          <w:lang w:val="en-US" w:eastAsia="zh-CN"/>
        </w:rPr>
      </w:pPr>
      <w:r>
        <w:rPr>
          <w:rFonts w:hint="eastAsia" w:ascii="仿宋" w:hAnsi="仿宋" w:eastAsia="仿宋" w:cs="Times New Roman"/>
          <w:kern w:val="2"/>
          <w:sz w:val="32"/>
          <w:szCs w:val="32"/>
          <w:highlight w:val="none"/>
          <w:lang w:val="en-US" w:eastAsia="zh-CN" w:bidi="ar-SA"/>
        </w:rPr>
        <w:t>7. 卫生健康支出</w:t>
      </w:r>
      <w:r>
        <w:rPr>
          <w:rFonts w:hint="eastAsia" w:ascii="仿宋" w:hAnsi="仿宋" w:eastAsia="仿宋"/>
          <w:sz w:val="32"/>
          <w:szCs w:val="32"/>
        </w:rPr>
        <w:t>（类）公共卫生（款）疾病预防控制机构（项）</w:t>
      </w:r>
      <w:r>
        <w:rPr>
          <w:rFonts w:hint="eastAsia" w:ascii="仿宋" w:hAnsi="仿宋" w:eastAsia="仿宋"/>
          <w:sz w:val="32"/>
          <w:szCs w:val="32"/>
          <w:lang w:val="en-US" w:eastAsia="zh-CN"/>
        </w:rPr>
        <w:t>预算数为</w:t>
      </w:r>
      <w:r>
        <w:rPr>
          <w:rFonts w:hint="eastAsia" w:ascii="仿宋" w:hAnsi="仿宋" w:eastAsia="仿宋"/>
          <w:sz w:val="32"/>
          <w:szCs w:val="32"/>
          <w:u w:val="single"/>
          <w:lang w:val="en-US" w:eastAsia="zh-CN"/>
        </w:rPr>
        <w:t>262.65万元，</w:t>
      </w:r>
      <w:r>
        <w:rPr>
          <w:rFonts w:hint="eastAsia" w:ascii="仿宋" w:hAnsi="仿宋" w:eastAsia="仿宋"/>
          <w:sz w:val="32"/>
          <w:szCs w:val="32"/>
        </w:rPr>
        <w:t>比</w:t>
      </w:r>
      <w:r>
        <w:rPr>
          <w:rFonts w:hint="eastAsia" w:ascii="仿宋" w:hAnsi="仿宋" w:eastAsia="仿宋"/>
          <w:sz w:val="32"/>
          <w:szCs w:val="32"/>
          <w:lang w:eastAsia="zh-CN"/>
        </w:rPr>
        <w:t>2024</w:t>
      </w:r>
      <w:r>
        <w:rPr>
          <w:rFonts w:hint="eastAsia" w:ascii="仿宋" w:hAnsi="仿宋" w:eastAsia="仿宋"/>
          <w:sz w:val="32"/>
          <w:szCs w:val="32"/>
        </w:rPr>
        <w:t xml:space="preserve"> 年执行数</w:t>
      </w:r>
      <w:r>
        <w:rPr>
          <w:rFonts w:hint="eastAsia" w:ascii="仿宋" w:hAnsi="仿宋" w:eastAsia="仿宋"/>
          <w:sz w:val="32"/>
          <w:szCs w:val="32"/>
          <w:lang w:val="en-US" w:eastAsia="zh-CN"/>
        </w:rPr>
        <w:t>增加41.93</w:t>
      </w:r>
      <w:r>
        <w:rPr>
          <w:rFonts w:hint="eastAsia" w:ascii="仿宋" w:hAnsi="仿宋" w:eastAsia="仿宋"/>
          <w:sz w:val="32"/>
          <w:szCs w:val="32"/>
        </w:rPr>
        <w:t>万元，</w:t>
      </w:r>
      <w:r>
        <w:rPr>
          <w:rFonts w:hint="eastAsia" w:ascii="仿宋" w:hAnsi="仿宋" w:eastAsia="仿宋"/>
          <w:sz w:val="32"/>
          <w:szCs w:val="32"/>
          <w:lang w:val="en-US" w:eastAsia="zh-CN"/>
        </w:rPr>
        <w:t>上升18.69</w:t>
      </w:r>
      <w:bookmarkStart w:id="0" w:name="_GoBack"/>
      <w:bookmarkEnd w:id="0"/>
      <w:r>
        <w:rPr>
          <w:rFonts w:hint="eastAsia" w:ascii="仿宋" w:hAnsi="仿宋" w:eastAsia="仿宋"/>
          <w:sz w:val="32"/>
          <w:szCs w:val="32"/>
        </w:rPr>
        <w:t>%。主要是</w:t>
      </w:r>
      <w:r>
        <w:rPr>
          <w:rFonts w:hint="eastAsia" w:ascii="仿宋" w:hAnsi="仿宋" w:eastAsia="仿宋"/>
          <w:sz w:val="32"/>
          <w:szCs w:val="32"/>
          <w:lang w:val="en-US" w:eastAsia="zh-CN"/>
        </w:rPr>
        <w:t>人员增加。</w:t>
      </w:r>
      <w:r>
        <w:rPr>
          <w:rFonts w:hint="eastAsia" w:ascii="仿宋" w:hAnsi="仿宋" w:eastAsia="仿宋"/>
          <w:sz w:val="32"/>
          <w:szCs w:val="32"/>
          <w:lang w:val="en-US" w:eastAsia="zh-CN"/>
        </w:rPr>
        <w:br w:type="textWrapping"/>
      </w:r>
      <w:r>
        <w:rPr>
          <w:rFonts w:hint="eastAsia" w:ascii="仿宋" w:hAnsi="仿宋" w:eastAsia="仿宋" w:cs="Times New Roman"/>
          <w:kern w:val="2"/>
          <w:sz w:val="32"/>
          <w:szCs w:val="32"/>
          <w:highlight w:val="none"/>
          <w:lang w:val="en-US" w:eastAsia="zh-CN" w:bidi="ar-SA"/>
        </w:rPr>
        <w:t>8.卫生健康支出</w:t>
      </w:r>
      <w:r>
        <w:rPr>
          <w:rFonts w:hint="eastAsia" w:ascii="仿宋" w:hAnsi="仿宋" w:eastAsia="仿宋"/>
          <w:sz w:val="32"/>
          <w:szCs w:val="32"/>
        </w:rPr>
        <w:t>（类）</w:t>
      </w:r>
      <w:r>
        <w:rPr>
          <w:rFonts w:hint="eastAsia" w:ascii="仿宋" w:hAnsi="仿宋" w:eastAsia="仿宋"/>
          <w:sz w:val="32"/>
          <w:szCs w:val="32"/>
          <w:lang w:val="en-US" w:eastAsia="zh-CN"/>
        </w:rPr>
        <w:t>行政事业单位医疗</w:t>
      </w:r>
      <w:r>
        <w:rPr>
          <w:rFonts w:hint="eastAsia" w:ascii="仿宋" w:hAnsi="仿宋" w:eastAsia="仿宋"/>
          <w:sz w:val="32"/>
          <w:szCs w:val="32"/>
        </w:rPr>
        <w:t>（款）</w:t>
      </w:r>
      <w:r>
        <w:rPr>
          <w:rFonts w:hint="eastAsia" w:ascii="仿宋" w:hAnsi="仿宋" w:eastAsia="仿宋"/>
          <w:sz w:val="32"/>
          <w:szCs w:val="32"/>
          <w:lang w:val="en-US" w:eastAsia="zh-CN"/>
        </w:rPr>
        <w:t>其他行政事业单位医疗支出</w:t>
      </w:r>
      <w:r>
        <w:rPr>
          <w:rFonts w:hint="eastAsia" w:ascii="仿宋" w:hAnsi="仿宋" w:eastAsia="仿宋"/>
          <w:sz w:val="32"/>
          <w:szCs w:val="32"/>
        </w:rPr>
        <w:t>（项）</w:t>
      </w:r>
      <w:r>
        <w:rPr>
          <w:rFonts w:hint="eastAsia" w:ascii="仿宋" w:hAnsi="仿宋" w:eastAsia="仿宋"/>
          <w:sz w:val="32"/>
          <w:szCs w:val="32"/>
          <w:u w:val="single"/>
          <w:lang w:val="en-US" w:eastAsia="zh-CN"/>
        </w:rPr>
        <w:t>16.48万元，</w:t>
      </w:r>
      <w:r>
        <w:rPr>
          <w:rFonts w:hint="eastAsia" w:ascii="仿宋" w:hAnsi="仿宋" w:eastAsia="仿宋"/>
          <w:sz w:val="32"/>
          <w:szCs w:val="32"/>
        </w:rPr>
        <w:t>比</w:t>
      </w:r>
      <w:r>
        <w:rPr>
          <w:rFonts w:hint="eastAsia" w:ascii="仿宋" w:hAnsi="仿宋" w:eastAsia="仿宋"/>
          <w:sz w:val="32"/>
          <w:szCs w:val="32"/>
          <w:lang w:eastAsia="zh-CN"/>
        </w:rPr>
        <w:t>2024</w:t>
      </w:r>
      <w:r>
        <w:rPr>
          <w:rFonts w:hint="eastAsia" w:ascii="仿宋" w:hAnsi="仿宋" w:eastAsia="仿宋"/>
          <w:sz w:val="32"/>
          <w:szCs w:val="32"/>
        </w:rPr>
        <w:t xml:space="preserve"> 年执行数</w:t>
      </w:r>
      <w:r>
        <w:rPr>
          <w:rFonts w:hint="eastAsia" w:ascii="仿宋" w:hAnsi="仿宋" w:eastAsia="仿宋"/>
          <w:sz w:val="32"/>
          <w:szCs w:val="32"/>
          <w:lang w:val="en-US" w:eastAsia="zh-CN"/>
        </w:rPr>
        <w:t>增加16.48</w:t>
      </w:r>
      <w:r>
        <w:rPr>
          <w:rFonts w:hint="eastAsia" w:ascii="仿宋" w:hAnsi="仿宋" w:eastAsia="仿宋"/>
          <w:sz w:val="32"/>
          <w:szCs w:val="32"/>
        </w:rPr>
        <w:t>万元，</w:t>
      </w:r>
      <w:r>
        <w:rPr>
          <w:rFonts w:hint="eastAsia" w:ascii="仿宋" w:hAnsi="仿宋" w:eastAsia="仿宋"/>
          <w:sz w:val="32"/>
          <w:szCs w:val="32"/>
          <w:lang w:val="en-US" w:eastAsia="zh-CN"/>
        </w:rPr>
        <w:t>上升100</w:t>
      </w:r>
      <w:r>
        <w:rPr>
          <w:rFonts w:hint="eastAsia" w:ascii="仿宋" w:hAnsi="仿宋" w:eastAsia="仿宋"/>
          <w:sz w:val="32"/>
          <w:szCs w:val="32"/>
        </w:rPr>
        <w:t>%</w:t>
      </w:r>
      <w:r>
        <w:rPr>
          <w:rFonts w:hint="eastAsia" w:ascii="仿宋" w:hAnsi="仿宋" w:eastAsia="仿宋"/>
          <w:sz w:val="32"/>
          <w:szCs w:val="32"/>
          <w:lang w:val="en-US" w:eastAsia="zh-CN"/>
        </w:rPr>
        <w:t xml:space="preserve"> </w:t>
      </w:r>
      <w:r>
        <w:rPr>
          <w:rFonts w:hint="eastAsia" w:ascii="仿宋" w:hAnsi="仿宋" w:eastAsia="仿宋"/>
          <w:sz w:val="32"/>
          <w:szCs w:val="32"/>
        </w:rPr>
        <w:t>主要是</w:t>
      </w:r>
      <w:r>
        <w:rPr>
          <w:rFonts w:hint="eastAsia" w:ascii="仿宋" w:hAnsi="仿宋" w:eastAsia="仿宋"/>
          <w:sz w:val="32"/>
          <w:szCs w:val="32"/>
          <w:lang w:val="en-US" w:eastAsia="zh-CN"/>
        </w:rPr>
        <w:t>新增科目。</w:t>
      </w:r>
      <w:r>
        <w:rPr>
          <w:rFonts w:hint="eastAsia" w:ascii="仿宋" w:hAnsi="仿宋" w:eastAsia="仿宋"/>
          <w:sz w:val="32"/>
          <w:szCs w:val="32"/>
          <w:lang w:val="en-US" w:eastAsia="zh-CN"/>
        </w:rPr>
        <w:br w:type="textWrapping"/>
      </w:r>
      <w:r>
        <w:rPr>
          <w:rFonts w:hint="eastAsia" w:ascii="仿宋" w:hAnsi="仿宋" w:eastAsia="仿宋"/>
          <w:sz w:val="32"/>
          <w:szCs w:val="32"/>
          <w:lang w:val="en-US" w:eastAsia="zh-CN"/>
        </w:rPr>
        <w:t>9.住房保障支出(类)住房改革支出(类)住房公积金</w:t>
      </w:r>
      <w:r>
        <w:rPr>
          <w:rFonts w:hint="eastAsia" w:ascii="仿宋" w:hAnsi="仿宋" w:eastAsia="仿宋"/>
          <w:sz w:val="32"/>
          <w:szCs w:val="32"/>
        </w:rPr>
        <w:t>（项）</w:t>
      </w:r>
      <w:r>
        <w:rPr>
          <w:rFonts w:hint="eastAsia" w:ascii="仿宋" w:hAnsi="仿宋" w:eastAsia="仿宋"/>
          <w:sz w:val="32"/>
          <w:szCs w:val="32"/>
          <w:lang w:val="en-US" w:eastAsia="zh-CN"/>
        </w:rPr>
        <w:t>预算数为26.09万元</w:t>
      </w:r>
      <w:r>
        <w:rPr>
          <w:rFonts w:hint="eastAsia" w:ascii="仿宋" w:hAnsi="仿宋" w:eastAsia="仿宋"/>
          <w:sz w:val="32"/>
          <w:szCs w:val="32"/>
        </w:rPr>
        <w:t>比</w:t>
      </w:r>
      <w:r>
        <w:rPr>
          <w:rFonts w:hint="eastAsia" w:ascii="仿宋" w:hAnsi="仿宋" w:eastAsia="仿宋"/>
          <w:sz w:val="32"/>
          <w:szCs w:val="32"/>
          <w:lang w:eastAsia="zh-CN"/>
        </w:rPr>
        <w:t>2024</w:t>
      </w:r>
      <w:r>
        <w:rPr>
          <w:rFonts w:hint="eastAsia" w:ascii="仿宋" w:hAnsi="仿宋" w:eastAsia="仿宋"/>
          <w:sz w:val="32"/>
          <w:szCs w:val="32"/>
        </w:rPr>
        <w:t xml:space="preserve"> 年执行数</w:t>
      </w:r>
      <w:r>
        <w:rPr>
          <w:rFonts w:hint="eastAsia" w:ascii="仿宋" w:hAnsi="仿宋" w:eastAsia="仿宋"/>
          <w:sz w:val="32"/>
          <w:szCs w:val="32"/>
          <w:lang w:val="en-US" w:eastAsia="zh-CN"/>
        </w:rPr>
        <w:t>增加5.24</w:t>
      </w:r>
      <w:r>
        <w:rPr>
          <w:rFonts w:hint="eastAsia" w:ascii="仿宋" w:hAnsi="仿宋" w:eastAsia="仿宋"/>
          <w:sz w:val="32"/>
          <w:szCs w:val="32"/>
        </w:rPr>
        <w:t>万元，</w:t>
      </w:r>
      <w:r>
        <w:rPr>
          <w:rFonts w:hint="eastAsia" w:ascii="仿宋" w:hAnsi="仿宋" w:eastAsia="仿宋"/>
          <w:sz w:val="32"/>
          <w:szCs w:val="32"/>
          <w:lang w:val="en-US" w:eastAsia="zh-CN"/>
        </w:rPr>
        <w:t>上升25.13</w:t>
      </w:r>
      <w:r>
        <w:rPr>
          <w:rFonts w:hint="eastAsia" w:ascii="仿宋" w:hAnsi="仿宋" w:eastAsia="仿宋"/>
          <w:sz w:val="32"/>
          <w:szCs w:val="32"/>
        </w:rPr>
        <w:t xml:space="preserve"> %</w:t>
      </w:r>
      <w:r>
        <w:rPr>
          <w:rFonts w:hint="eastAsia" w:ascii="仿宋" w:hAnsi="仿宋" w:eastAsia="仿宋"/>
          <w:sz w:val="32"/>
          <w:szCs w:val="32"/>
          <w:lang w:val="en-US" w:eastAsia="zh-CN"/>
        </w:rPr>
        <w:t xml:space="preserve"> </w:t>
      </w:r>
      <w:r>
        <w:rPr>
          <w:rFonts w:hint="eastAsia" w:ascii="仿宋" w:hAnsi="仿宋" w:eastAsia="仿宋"/>
          <w:sz w:val="32"/>
          <w:szCs w:val="32"/>
        </w:rPr>
        <w:t>主要是</w:t>
      </w:r>
      <w:r>
        <w:rPr>
          <w:rFonts w:hint="eastAsia" w:ascii="仿宋" w:hAnsi="仿宋" w:eastAsia="仿宋"/>
          <w:sz w:val="32"/>
          <w:szCs w:val="32"/>
          <w:lang w:val="en-US" w:eastAsia="zh-CN"/>
        </w:rPr>
        <w:t>人员增加。</w:t>
      </w:r>
      <w:r>
        <w:rPr>
          <w:rFonts w:hint="eastAsia" w:ascii="仿宋" w:hAnsi="仿宋" w:eastAsia="仿宋"/>
          <w:sz w:val="32"/>
          <w:szCs w:val="32"/>
          <w:lang w:val="en-US" w:eastAsia="zh-CN"/>
        </w:rPr>
        <w:br w:type="textWrapping"/>
      </w:r>
    </w:p>
    <w:p w14:paraId="5ECD85FE">
      <w:pPr>
        <w:ind w:firstLine="640" w:firstLineChars="200"/>
        <w:rPr>
          <w:rFonts w:ascii="黑体" w:hAnsi="黑体" w:eastAsia="黑体"/>
          <w:sz w:val="32"/>
          <w:szCs w:val="32"/>
        </w:rPr>
      </w:pPr>
      <w:r>
        <w:rPr>
          <w:rFonts w:hint="eastAsia" w:ascii="黑体" w:hAnsi="黑体" w:eastAsia="黑体"/>
          <w:sz w:val="32"/>
          <w:szCs w:val="32"/>
        </w:rPr>
        <w:t>六、一般公共预算基本支出总体情况</w:t>
      </w:r>
    </w:p>
    <w:p w14:paraId="616A1189">
      <w:pPr>
        <w:ind w:firstLine="640" w:firstLineChars="200"/>
        <w:rPr>
          <w:rFonts w:ascii="仿宋" w:hAnsi="仿宋" w:eastAsia="仿宋"/>
          <w:sz w:val="32"/>
          <w:szCs w:val="32"/>
        </w:rPr>
      </w:pPr>
      <w:r>
        <w:rPr>
          <w:rFonts w:hint="eastAsia" w:ascii="仿宋" w:hAnsi="仿宋" w:eastAsia="仿宋"/>
          <w:sz w:val="32"/>
          <w:szCs w:val="32"/>
          <w:lang w:eastAsia="zh-CN"/>
        </w:rPr>
        <w:t>2025</w:t>
      </w:r>
      <w:r>
        <w:rPr>
          <w:rFonts w:hint="eastAsia" w:ascii="仿宋" w:hAnsi="仿宋" w:eastAsia="仿宋"/>
          <w:sz w:val="32"/>
          <w:szCs w:val="32"/>
        </w:rPr>
        <w:t>年一般公共预算基本支出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351.05</w:t>
      </w:r>
      <w:r>
        <w:rPr>
          <w:rFonts w:hint="eastAsia" w:ascii="仿宋" w:hAnsi="仿宋" w:eastAsia="仿宋"/>
          <w:sz w:val="32"/>
          <w:szCs w:val="32"/>
          <w:u w:val="single"/>
        </w:rPr>
        <w:t xml:space="preserve">  </w:t>
      </w:r>
      <w:r>
        <w:rPr>
          <w:rFonts w:hint="eastAsia" w:ascii="仿宋" w:hAnsi="仿宋" w:eastAsia="仿宋"/>
          <w:sz w:val="32"/>
          <w:szCs w:val="32"/>
        </w:rPr>
        <w:t>万元，其中：</w:t>
      </w:r>
    </w:p>
    <w:p w14:paraId="6CA42F94">
      <w:pPr>
        <w:ind w:firstLine="640" w:firstLineChars="200"/>
        <w:rPr>
          <w:rFonts w:ascii="仿宋" w:hAnsi="仿宋" w:eastAsia="仿宋"/>
          <w:sz w:val="32"/>
          <w:szCs w:val="32"/>
          <w:highlight w:val="red"/>
        </w:rPr>
      </w:pPr>
      <w:r>
        <w:rPr>
          <w:rFonts w:hint="eastAsia" w:ascii="仿宋" w:hAnsi="仿宋" w:eastAsia="仿宋"/>
          <w:sz w:val="32"/>
          <w:szCs w:val="32"/>
        </w:rPr>
        <w:t>人员经费</w:t>
      </w:r>
      <w:r>
        <w:rPr>
          <w:rFonts w:hint="eastAsia" w:ascii="仿宋" w:hAnsi="仿宋" w:eastAsia="仿宋"/>
          <w:sz w:val="32"/>
          <w:szCs w:val="32"/>
          <w:highlight w:val="none"/>
          <w:u w:val="single"/>
          <w:lang w:val="en-US" w:eastAsia="zh-CN"/>
        </w:rPr>
        <w:t>325.46</w:t>
      </w:r>
      <w:r>
        <w:rPr>
          <w:rFonts w:hint="eastAsia" w:ascii="仿宋" w:hAnsi="仿宋" w:eastAsia="仿宋"/>
          <w:sz w:val="32"/>
          <w:szCs w:val="32"/>
          <w:highlight w:val="none"/>
        </w:rPr>
        <w:t>万元，主要包括</w:t>
      </w:r>
      <w:r>
        <w:rPr>
          <w:rFonts w:ascii="仿宋" w:hAnsi="仿宋" w:eastAsia="仿宋"/>
          <w:sz w:val="32"/>
          <w:szCs w:val="32"/>
          <w:highlight w:val="none"/>
        </w:rPr>
        <w:t>工资性支出</w:t>
      </w:r>
      <w:r>
        <w:rPr>
          <w:rFonts w:hint="eastAsia" w:ascii="仿宋" w:hAnsi="仿宋" w:eastAsia="仿宋"/>
          <w:sz w:val="32"/>
          <w:szCs w:val="32"/>
          <w:highlight w:val="none"/>
        </w:rPr>
        <w:t>（基本工资</w:t>
      </w:r>
      <w:r>
        <w:rPr>
          <w:rFonts w:hint="eastAsia" w:ascii="仿宋" w:hAnsi="仿宋" w:eastAsia="仿宋"/>
          <w:sz w:val="32"/>
          <w:szCs w:val="32"/>
          <w:highlight w:val="none"/>
          <w:lang w:val="en-US" w:eastAsia="zh-CN"/>
        </w:rPr>
        <w:t>40.81万元</w:t>
      </w:r>
      <w:r>
        <w:rPr>
          <w:rFonts w:hint="eastAsia" w:ascii="仿宋" w:hAnsi="仿宋" w:eastAsia="仿宋"/>
          <w:sz w:val="32"/>
          <w:szCs w:val="32"/>
          <w:highlight w:val="none"/>
        </w:rPr>
        <w:t>、津贴补贴</w:t>
      </w:r>
      <w:r>
        <w:rPr>
          <w:rFonts w:hint="eastAsia" w:ascii="仿宋" w:hAnsi="仿宋" w:eastAsia="仿宋"/>
          <w:sz w:val="32"/>
          <w:szCs w:val="32"/>
          <w:highlight w:val="none"/>
          <w:lang w:val="en-US" w:eastAsia="zh-CN"/>
        </w:rPr>
        <w:t>164.32万元</w:t>
      </w:r>
      <w:r>
        <w:rPr>
          <w:rFonts w:hint="eastAsia" w:ascii="仿宋" w:hAnsi="仿宋" w:eastAsia="仿宋"/>
          <w:sz w:val="32"/>
          <w:szCs w:val="32"/>
          <w:highlight w:val="none"/>
        </w:rPr>
        <w:t>、奖金</w:t>
      </w:r>
      <w:r>
        <w:rPr>
          <w:rFonts w:hint="eastAsia" w:ascii="仿宋" w:hAnsi="仿宋" w:eastAsia="仿宋"/>
          <w:sz w:val="32"/>
          <w:szCs w:val="32"/>
          <w:highlight w:val="none"/>
          <w:lang w:val="en-US" w:eastAsia="zh-CN"/>
        </w:rPr>
        <w:t>15.78万元</w:t>
      </w:r>
      <w:r>
        <w:rPr>
          <w:rFonts w:ascii="仿宋" w:hAnsi="仿宋" w:eastAsia="仿宋"/>
          <w:sz w:val="32"/>
          <w:szCs w:val="32"/>
          <w:highlight w:val="none"/>
        </w:rPr>
        <w:t>）</w:t>
      </w:r>
      <w:r>
        <w:rPr>
          <w:rFonts w:hint="eastAsia" w:ascii="仿宋" w:hAnsi="仿宋" w:eastAsia="仿宋"/>
          <w:sz w:val="32"/>
          <w:szCs w:val="32"/>
          <w:highlight w:val="none"/>
        </w:rPr>
        <w:t>、</w:t>
      </w:r>
      <w:r>
        <w:rPr>
          <w:rFonts w:ascii="仿宋" w:hAnsi="仿宋" w:eastAsia="仿宋"/>
          <w:sz w:val="32"/>
          <w:szCs w:val="32"/>
          <w:highlight w:val="none"/>
        </w:rPr>
        <w:t>机关事业单位养老保险缴费</w:t>
      </w:r>
      <w:r>
        <w:rPr>
          <w:rFonts w:hint="eastAsia" w:ascii="仿宋" w:hAnsi="仿宋" w:eastAsia="仿宋"/>
          <w:sz w:val="32"/>
          <w:szCs w:val="32"/>
          <w:highlight w:val="none"/>
          <w:lang w:val="en-US" w:eastAsia="zh-CN"/>
        </w:rPr>
        <w:t>34.24万元</w:t>
      </w:r>
      <w:r>
        <w:rPr>
          <w:rFonts w:hint="eastAsia" w:ascii="仿宋" w:hAnsi="仿宋" w:eastAsia="仿宋"/>
          <w:sz w:val="32"/>
          <w:szCs w:val="32"/>
          <w:highlight w:val="none"/>
        </w:rPr>
        <w:t>、</w:t>
      </w:r>
      <w:r>
        <w:rPr>
          <w:rFonts w:ascii="仿宋" w:hAnsi="仿宋" w:eastAsia="仿宋"/>
          <w:sz w:val="32"/>
          <w:szCs w:val="32"/>
          <w:highlight w:val="none"/>
        </w:rPr>
        <w:t>城镇职工基本医疗保险缴费</w:t>
      </w:r>
      <w:r>
        <w:rPr>
          <w:rFonts w:hint="eastAsia" w:ascii="仿宋" w:hAnsi="仿宋" w:eastAsia="仿宋"/>
          <w:sz w:val="32"/>
          <w:szCs w:val="32"/>
          <w:highlight w:val="none"/>
          <w:lang w:val="en-US" w:eastAsia="zh-CN"/>
        </w:rPr>
        <w:t>16.48万元</w:t>
      </w:r>
      <w:r>
        <w:rPr>
          <w:rFonts w:hint="eastAsia" w:ascii="仿宋" w:hAnsi="仿宋" w:eastAsia="仿宋"/>
          <w:sz w:val="32"/>
          <w:szCs w:val="32"/>
          <w:highlight w:val="none"/>
        </w:rPr>
        <w:t>、</w:t>
      </w:r>
      <w:r>
        <w:rPr>
          <w:rFonts w:ascii="仿宋" w:hAnsi="仿宋" w:eastAsia="仿宋"/>
          <w:sz w:val="32"/>
          <w:szCs w:val="32"/>
          <w:highlight w:val="none"/>
        </w:rPr>
        <w:t>其他社会保险缴费</w:t>
      </w:r>
      <w:r>
        <w:rPr>
          <w:rFonts w:hint="eastAsia" w:ascii="仿宋" w:hAnsi="仿宋" w:eastAsia="仿宋"/>
          <w:sz w:val="32"/>
          <w:szCs w:val="32"/>
          <w:highlight w:val="none"/>
          <w:lang w:val="en-US" w:eastAsia="zh-CN"/>
        </w:rPr>
        <w:t>1.16万元</w:t>
      </w:r>
      <w:r>
        <w:rPr>
          <w:rFonts w:hint="eastAsia" w:ascii="仿宋" w:hAnsi="仿宋" w:eastAsia="仿宋"/>
          <w:sz w:val="32"/>
          <w:szCs w:val="32"/>
          <w:highlight w:val="none"/>
        </w:rPr>
        <w:t>、</w:t>
      </w:r>
      <w:r>
        <w:rPr>
          <w:rFonts w:ascii="仿宋" w:hAnsi="仿宋" w:eastAsia="仿宋"/>
          <w:sz w:val="32"/>
          <w:szCs w:val="32"/>
          <w:highlight w:val="none"/>
        </w:rPr>
        <w:t>其他工资福利支出</w:t>
      </w:r>
      <w:r>
        <w:rPr>
          <w:rFonts w:hint="eastAsia" w:ascii="仿宋" w:hAnsi="仿宋" w:eastAsia="仿宋"/>
          <w:sz w:val="32"/>
          <w:szCs w:val="32"/>
          <w:highlight w:val="none"/>
          <w:lang w:val="en-US" w:eastAsia="zh-CN"/>
        </w:rPr>
        <w:t>17.81万元</w:t>
      </w:r>
      <w:r>
        <w:rPr>
          <w:rFonts w:hint="eastAsia" w:ascii="仿宋" w:hAnsi="仿宋" w:eastAsia="仿宋"/>
          <w:sz w:val="32"/>
          <w:szCs w:val="32"/>
          <w:highlight w:val="none"/>
        </w:rPr>
        <w:t>、</w:t>
      </w:r>
      <w:r>
        <w:rPr>
          <w:rFonts w:ascii="仿宋" w:hAnsi="仿宋" w:eastAsia="仿宋"/>
          <w:sz w:val="32"/>
          <w:szCs w:val="32"/>
          <w:highlight w:val="none"/>
        </w:rPr>
        <w:t>住房公积金</w:t>
      </w:r>
      <w:r>
        <w:rPr>
          <w:rFonts w:hint="eastAsia" w:ascii="仿宋" w:hAnsi="仿宋" w:eastAsia="仿宋"/>
          <w:sz w:val="32"/>
          <w:szCs w:val="32"/>
          <w:highlight w:val="none"/>
          <w:lang w:val="en-US" w:eastAsia="zh-CN"/>
        </w:rPr>
        <w:t>26.09万元</w:t>
      </w:r>
      <w:r>
        <w:rPr>
          <w:rFonts w:hint="eastAsia" w:ascii="仿宋" w:hAnsi="仿宋" w:eastAsia="仿宋"/>
          <w:sz w:val="32"/>
          <w:szCs w:val="32"/>
          <w:highlight w:val="none"/>
        </w:rPr>
        <w:t>、</w:t>
      </w:r>
      <w:r>
        <w:rPr>
          <w:rFonts w:ascii="仿宋" w:hAnsi="仿宋" w:eastAsia="仿宋"/>
          <w:sz w:val="32"/>
          <w:szCs w:val="32"/>
          <w:highlight w:val="none"/>
        </w:rPr>
        <w:t>医疗费</w:t>
      </w:r>
      <w:r>
        <w:rPr>
          <w:rFonts w:hint="eastAsia" w:ascii="仿宋" w:hAnsi="仿宋" w:eastAsia="仿宋"/>
          <w:sz w:val="32"/>
          <w:szCs w:val="32"/>
          <w:highlight w:val="none"/>
          <w:lang w:val="en-US" w:eastAsia="zh-CN"/>
        </w:rPr>
        <w:t>1.98万元</w:t>
      </w:r>
      <w:r>
        <w:rPr>
          <w:rFonts w:hint="eastAsia" w:ascii="仿宋" w:hAnsi="仿宋" w:eastAsia="仿宋"/>
          <w:sz w:val="32"/>
          <w:szCs w:val="32"/>
          <w:highlight w:val="none"/>
        </w:rPr>
        <w:t>、</w:t>
      </w:r>
      <w:r>
        <w:rPr>
          <w:rFonts w:hint="eastAsia" w:ascii="仿宋" w:hAnsi="仿宋" w:eastAsia="仿宋"/>
          <w:sz w:val="32"/>
          <w:szCs w:val="32"/>
          <w:highlight w:val="none"/>
          <w:lang w:val="en-US" w:eastAsia="zh-CN"/>
        </w:rPr>
        <w:t>伙食补助费3.96万元</w:t>
      </w:r>
      <w:r>
        <w:rPr>
          <w:rFonts w:hint="eastAsia" w:ascii="仿宋" w:hAnsi="仿宋" w:eastAsia="仿宋"/>
          <w:sz w:val="32"/>
          <w:szCs w:val="32"/>
          <w:highlight w:val="none"/>
        </w:rPr>
        <w:t>、</w:t>
      </w:r>
      <w:r>
        <w:rPr>
          <w:rFonts w:ascii="仿宋" w:hAnsi="仿宋" w:eastAsia="仿宋"/>
          <w:sz w:val="32"/>
          <w:szCs w:val="32"/>
          <w:highlight w:val="none"/>
        </w:rPr>
        <w:t>对个人和家庭的补助</w:t>
      </w:r>
      <w:r>
        <w:rPr>
          <w:rFonts w:hint="eastAsia" w:ascii="仿宋" w:hAnsi="仿宋" w:eastAsia="仿宋"/>
          <w:sz w:val="32"/>
          <w:szCs w:val="32"/>
          <w:highlight w:val="none"/>
          <w:lang w:val="en-US" w:eastAsia="zh-CN"/>
        </w:rPr>
        <w:t>2.84万元</w:t>
      </w:r>
      <w:r>
        <w:rPr>
          <w:rFonts w:hint="eastAsia" w:ascii="仿宋" w:hAnsi="仿宋" w:eastAsia="仿宋"/>
          <w:sz w:val="32"/>
          <w:szCs w:val="32"/>
          <w:highlight w:val="none"/>
        </w:rPr>
        <w:t>。</w:t>
      </w:r>
    </w:p>
    <w:p w14:paraId="35C7CDFF">
      <w:pPr>
        <w:ind w:firstLine="640" w:firstLineChars="200"/>
        <w:rPr>
          <w:rFonts w:ascii="仿宋" w:hAnsi="仿宋" w:eastAsia="仿宋"/>
          <w:sz w:val="32"/>
          <w:szCs w:val="32"/>
          <w:highlight w:val="none"/>
        </w:rPr>
      </w:pPr>
      <w:r>
        <w:rPr>
          <w:rFonts w:hint="eastAsia" w:ascii="仿宋" w:hAnsi="仿宋" w:eastAsia="仿宋"/>
          <w:sz w:val="32"/>
          <w:szCs w:val="32"/>
        </w:rPr>
        <w:t>公用经费</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25.59</w:t>
      </w:r>
      <w:r>
        <w:rPr>
          <w:rFonts w:hint="eastAsia" w:ascii="仿宋" w:hAnsi="仿宋" w:eastAsia="仿宋"/>
          <w:sz w:val="32"/>
          <w:szCs w:val="32"/>
          <w:u w:val="single"/>
        </w:rPr>
        <w:t xml:space="preserve">  </w:t>
      </w:r>
      <w:r>
        <w:rPr>
          <w:rFonts w:hint="eastAsia" w:ascii="仿宋" w:hAnsi="仿宋" w:eastAsia="仿宋"/>
          <w:sz w:val="32"/>
          <w:szCs w:val="32"/>
        </w:rPr>
        <w:t>万元，</w:t>
      </w:r>
      <w:r>
        <w:rPr>
          <w:rFonts w:hint="eastAsia" w:ascii="仿宋" w:hAnsi="仿宋" w:eastAsia="仿宋"/>
          <w:sz w:val="32"/>
          <w:szCs w:val="32"/>
          <w:highlight w:val="none"/>
        </w:rPr>
        <w:t>主要包括</w:t>
      </w:r>
      <w:r>
        <w:rPr>
          <w:rFonts w:ascii="仿宋" w:hAnsi="仿宋" w:eastAsia="仿宋"/>
          <w:sz w:val="32"/>
          <w:szCs w:val="32"/>
          <w:highlight w:val="none"/>
        </w:rPr>
        <w:t>商品和服务支出</w:t>
      </w:r>
      <w:r>
        <w:rPr>
          <w:rFonts w:hint="eastAsia" w:ascii="仿宋" w:hAnsi="仿宋" w:eastAsia="仿宋"/>
          <w:sz w:val="32"/>
          <w:szCs w:val="32"/>
          <w:highlight w:val="none"/>
        </w:rPr>
        <w:t>（</w:t>
      </w:r>
      <w:r>
        <w:rPr>
          <w:rFonts w:ascii="仿宋" w:hAnsi="仿宋" w:eastAsia="仿宋"/>
          <w:sz w:val="32"/>
          <w:szCs w:val="32"/>
          <w:highlight w:val="none"/>
        </w:rPr>
        <w:t>办公费</w:t>
      </w:r>
      <w:r>
        <w:rPr>
          <w:rFonts w:hint="eastAsia" w:ascii="仿宋" w:hAnsi="仿宋" w:eastAsia="仿宋"/>
          <w:sz w:val="32"/>
          <w:szCs w:val="32"/>
          <w:highlight w:val="none"/>
          <w:lang w:val="en-US" w:eastAsia="zh-CN"/>
        </w:rPr>
        <w:t>10万元</w:t>
      </w:r>
      <w:r>
        <w:rPr>
          <w:rFonts w:hint="eastAsia" w:ascii="仿宋" w:hAnsi="仿宋" w:eastAsia="仿宋"/>
          <w:sz w:val="32"/>
          <w:szCs w:val="32"/>
          <w:highlight w:val="none"/>
        </w:rPr>
        <w:t>、</w:t>
      </w:r>
      <w:r>
        <w:rPr>
          <w:rFonts w:ascii="仿宋" w:hAnsi="仿宋" w:eastAsia="仿宋"/>
          <w:sz w:val="32"/>
          <w:szCs w:val="32"/>
          <w:highlight w:val="none"/>
        </w:rPr>
        <w:t>差旅费</w:t>
      </w:r>
      <w:r>
        <w:rPr>
          <w:rFonts w:hint="eastAsia" w:ascii="仿宋" w:hAnsi="仿宋" w:eastAsia="仿宋"/>
          <w:sz w:val="32"/>
          <w:szCs w:val="32"/>
          <w:highlight w:val="none"/>
          <w:lang w:val="en-US" w:eastAsia="zh-CN"/>
        </w:rPr>
        <w:t>4.30万元</w:t>
      </w:r>
      <w:r>
        <w:rPr>
          <w:rFonts w:hint="eastAsia" w:ascii="仿宋" w:hAnsi="仿宋" w:eastAsia="仿宋"/>
          <w:sz w:val="32"/>
          <w:szCs w:val="32"/>
          <w:highlight w:val="none"/>
        </w:rPr>
        <w:t>、</w:t>
      </w:r>
      <w:r>
        <w:rPr>
          <w:rFonts w:ascii="仿宋" w:hAnsi="仿宋" w:eastAsia="仿宋"/>
          <w:sz w:val="32"/>
          <w:szCs w:val="32"/>
          <w:highlight w:val="none"/>
        </w:rPr>
        <w:t>公务用车运行维护费</w:t>
      </w:r>
      <w:r>
        <w:rPr>
          <w:rFonts w:hint="eastAsia" w:ascii="仿宋" w:hAnsi="仿宋" w:eastAsia="仿宋"/>
          <w:sz w:val="32"/>
          <w:szCs w:val="32"/>
          <w:highlight w:val="none"/>
          <w:lang w:val="en-US" w:eastAsia="zh-CN"/>
        </w:rPr>
        <w:t>4.00万元</w:t>
      </w:r>
      <w:r>
        <w:rPr>
          <w:rFonts w:hint="eastAsia" w:ascii="仿宋" w:hAnsi="仿宋" w:eastAsia="仿宋"/>
          <w:sz w:val="32"/>
          <w:szCs w:val="32"/>
          <w:highlight w:val="none"/>
        </w:rPr>
        <w:t>、</w:t>
      </w:r>
      <w:r>
        <w:rPr>
          <w:rFonts w:ascii="仿宋" w:hAnsi="仿宋" w:eastAsia="仿宋"/>
          <w:sz w:val="32"/>
          <w:szCs w:val="32"/>
          <w:highlight w:val="none"/>
        </w:rPr>
        <w:t>工会经费</w:t>
      </w:r>
      <w:r>
        <w:rPr>
          <w:rFonts w:hint="eastAsia" w:ascii="仿宋" w:hAnsi="仿宋" w:eastAsia="仿宋"/>
          <w:sz w:val="32"/>
          <w:szCs w:val="32"/>
          <w:highlight w:val="none"/>
          <w:lang w:val="en-US" w:eastAsia="zh-CN"/>
        </w:rPr>
        <w:t>3.95万元、其他商品与服务支出3.34万元</w:t>
      </w:r>
      <w:r>
        <w:rPr>
          <w:rFonts w:hint="eastAsia" w:ascii="仿宋" w:hAnsi="仿宋" w:eastAsia="仿宋"/>
          <w:sz w:val="32"/>
          <w:szCs w:val="32"/>
          <w:highlight w:val="none"/>
        </w:rPr>
        <w:t>。</w:t>
      </w:r>
    </w:p>
    <w:p w14:paraId="13C0CF87">
      <w:pPr>
        <w:ind w:firstLine="640" w:firstLineChars="200"/>
        <w:rPr>
          <w:rFonts w:ascii="黑体" w:hAnsi="黑体" w:eastAsia="黑体"/>
          <w:sz w:val="32"/>
          <w:szCs w:val="32"/>
        </w:rPr>
      </w:pPr>
      <w:r>
        <w:rPr>
          <w:rFonts w:hint="eastAsia" w:ascii="黑体" w:hAnsi="黑体" w:eastAsia="黑体"/>
          <w:sz w:val="32"/>
          <w:szCs w:val="32"/>
        </w:rPr>
        <w:t>七、一般公共预算“三公”经费预算总体情况</w:t>
      </w:r>
    </w:p>
    <w:p w14:paraId="71986CC5">
      <w:pPr>
        <w:ind w:firstLine="640" w:firstLineChars="200"/>
        <w:rPr>
          <w:rFonts w:ascii="仿宋" w:hAnsi="仿宋" w:eastAsia="仿宋"/>
          <w:sz w:val="32"/>
          <w:szCs w:val="32"/>
        </w:rPr>
      </w:pPr>
      <w:r>
        <w:rPr>
          <w:rFonts w:hint="eastAsia" w:ascii="仿宋" w:hAnsi="仿宋" w:eastAsia="仿宋"/>
          <w:sz w:val="32"/>
          <w:szCs w:val="32"/>
          <w:lang w:eastAsia="zh-CN"/>
        </w:rPr>
        <w:t>2025</w:t>
      </w:r>
      <w:r>
        <w:rPr>
          <w:rFonts w:hint="eastAsia" w:ascii="仿宋" w:hAnsi="仿宋" w:eastAsia="仿宋"/>
          <w:sz w:val="32"/>
          <w:szCs w:val="32"/>
        </w:rPr>
        <w:t>年“三公”经费预算数为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4</w:t>
      </w:r>
      <w:r>
        <w:rPr>
          <w:rFonts w:ascii="仿宋" w:hAnsi="仿宋" w:eastAsia="仿宋"/>
          <w:sz w:val="32"/>
          <w:szCs w:val="32"/>
          <w:u w:val="single"/>
        </w:rPr>
        <w:t xml:space="preserve">  </w:t>
      </w:r>
      <w:r>
        <w:rPr>
          <w:rFonts w:hint="eastAsia" w:ascii="仿宋" w:hAnsi="仿宋" w:eastAsia="仿宋"/>
          <w:sz w:val="32"/>
          <w:szCs w:val="32"/>
          <w:u w:val="single"/>
        </w:rPr>
        <w:t xml:space="preserve"> </w:t>
      </w:r>
      <w:r>
        <w:rPr>
          <w:rFonts w:hint="eastAsia" w:ascii="仿宋" w:hAnsi="仿宋" w:eastAsia="仿宋"/>
          <w:sz w:val="32"/>
          <w:szCs w:val="32"/>
        </w:rPr>
        <w:t>万元，其中：因公出国（境）费</w:t>
      </w:r>
      <w:r>
        <w:rPr>
          <w:rFonts w:hint="eastAsia" w:ascii="仿宋" w:hAnsi="仿宋" w:eastAsia="仿宋"/>
          <w:sz w:val="32"/>
          <w:szCs w:val="32"/>
          <w:u w:val="single"/>
        </w:rPr>
        <w:t xml:space="preserve">  </w:t>
      </w:r>
      <w:r>
        <w:rPr>
          <w:rFonts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ascii="仿宋" w:hAnsi="仿宋" w:eastAsia="仿宋"/>
          <w:sz w:val="32"/>
          <w:szCs w:val="32"/>
          <w:u w:val="single"/>
        </w:rPr>
        <w:t xml:space="preserve"> </w:t>
      </w:r>
      <w:r>
        <w:rPr>
          <w:rFonts w:hint="eastAsia" w:ascii="仿宋" w:hAnsi="仿宋" w:eastAsia="仿宋"/>
          <w:sz w:val="32"/>
          <w:szCs w:val="32"/>
          <w:u w:val="single"/>
        </w:rPr>
        <w:t xml:space="preserve"> </w:t>
      </w:r>
      <w:r>
        <w:rPr>
          <w:rFonts w:hint="eastAsia" w:ascii="仿宋" w:hAnsi="仿宋" w:eastAsia="仿宋"/>
          <w:sz w:val="32"/>
          <w:szCs w:val="32"/>
        </w:rPr>
        <w:t>万元，公务用车购置</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ascii="仿宋" w:hAnsi="仿宋" w:eastAsia="仿宋"/>
          <w:sz w:val="32"/>
          <w:szCs w:val="32"/>
          <w:u w:val="single"/>
        </w:rPr>
        <w:t xml:space="preserve"> </w:t>
      </w:r>
      <w:r>
        <w:rPr>
          <w:rFonts w:hint="eastAsia" w:ascii="仿宋" w:hAnsi="仿宋" w:eastAsia="仿宋"/>
          <w:sz w:val="32"/>
          <w:szCs w:val="32"/>
          <w:u w:val="single"/>
        </w:rPr>
        <w:t>万元</w:t>
      </w:r>
      <w:r>
        <w:rPr>
          <w:rFonts w:ascii="仿宋" w:hAnsi="仿宋" w:eastAsia="仿宋"/>
          <w:sz w:val="32"/>
          <w:szCs w:val="32"/>
        </w:rPr>
        <w:t>，公车</w:t>
      </w:r>
      <w:r>
        <w:rPr>
          <w:rFonts w:hint="eastAsia" w:ascii="仿宋" w:hAnsi="仿宋" w:eastAsia="仿宋"/>
          <w:sz w:val="32"/>
          <w:szCs w:val="32"/>
        </w:rPr>
        <w:t>运行费</w:t>
      </w:r>
      <w:r>
        <w:rPr>
          <w:rFonts w:hint="eastAsia" w:ascii="仿宋" w:hAnsi="仿宋" w:eastAsia="仿宋"/>
          <w:sz w:val="32"/>
          <w:szCs w:val="32"/>
          <w:u w:val="single"/>
        </w:rPr>
        <w:t xml:space="preserve"> </w:t>
      </w:r>
      <w:r>
        <w:rPr>
          <w:rFonts w:ascii="仿宋" w:hAnsi="仿宋" w:eastAsia="仿宋"/>
          <w:sz w:val="32"/>
          <w:szCs w:val="32"/>
          <w:u w:val="single"/>
        </w:rPr>
        <w:t xml:space="preserve"> </w:t>
      </w:r>
      <w:r>
        <w:rPr>
          <w:rFonts w:hint="eastAsia" w:ascii="仿宋" w:hAnsi="仿宋" w:eastAsia="仿宋"/>
          <w:sz w:val="32"/>
          <w:szCs w:val="32"/>
          <w:u w:val="single"/>
          <w:lang w:val="en-US" w:eastAsia="zh-CN"/>
        </w:rPr>
        <w:t>4</w:t>
      </w:r>
      <w:r>
        <w:rPr>
          <w:rFonts w:hint="eastAsia" w:ascii="仿宋" w:hAnsi="仿宋" w:eastAsia="仿宋"/>
          <w:sz w:val="32"/>
          <w:szCs w:val="32"/>
          <w:u w:val="single"/>
        </w:rPr>
        <w:t xml:space="preserve"> </w:t>
      </w:r>
      <w:r>
        <w:rPr>
          <w:rFonts w:hint="eastAsia" w:ascii="仿宋" w:hAnsi="仿宋" w:eastAsia="仿宋"/>
          <w:sz w:val="32"/>
          <w:szCs w:val="32"/>
        </w:rPr>
        <w:t>万元，公务接待费</w:t>
      </w:r>
      <w:r>
        <w:rPr>
          <w:rFonts w:hint="eastAsia" w:ascii="仿宋" w:hAnsi="仿宋" w:eastAsia="仿宋"/>
          <w:sz w:val="32"/>
          <w:szCs w:val="32"/>
          <w:u w:val="single"/>
        </w:rPr>
        <w:t xml:space="preserve"> </w:t>
      </w:r>
      <w:r>
        <w:rPr>
          <w:rFonts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万元。“三公”经费预算比</w:t>
      </w:r>
      <w:r>
        <w:rPr>
          <w:rFonts w:hint="eastAsia" w:ascii="仿宋" w:hAnsi="仿宋" w:eastAsia="仿宋"/>
          <w:sz w:val="32"/>
          <w:szCs w:val="32"/>
          <w:lang w:eastAsia="zh-CN"/>
        </w:rPr>
        <w:t>2024</w:t>
      </w:r>
      <w:r>
        <w:rPr>
          <w:rFonts w:hint="eastAsia" w:ascii="仿宋" w:hAnsi="仿宋" w:eastAsia="仿宋"/>
          <w:sz w:val="32"/>
          <w:szCs w:val="32"/>
        </w:rPr>
        <w:t>年增加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2</w:t>
      </w:r>
      <w:r>
        <w:rPr>
          <w:rFonts w:hint="eastAsia" w:ascii="仿宋" w:hAnsi="仿宋" w:eastAsia="仿宋"/>
          <w:sz w:val="32"/>
          <w:szCs w:val="32"/>
          <w:u w:val="single"/>
        </w:rPr>
        <w:t xml:space="preserve"> </w:t>
      </w:r>
      <w:r>
        <w:rPr>
          <w:rFonts w:hint="eastAsia" w:ascii="仿宋" w:hAnsi="仿宋" w:eastAsia="仿宋"/>
          <w:sz w:val="32"/>
          <w:szCs w:val="32"/>
        </w:rPr>
        <w:t>万元，压缩（增长）</w:t>
      </w:r>
      <w:r>
        <w:rPr>
          <w:rFonts w:hint="eastAsia" w:ascii="仿宋" w:hAnsi="仿宋" w:eastAsia="仿宋"/>
          <w:sz w:val="32"/>
          <w:szCs w:val="32"/>
          <w:u w:val="single"/>
        </w:rPr>
        <w:t xml:space="preserve">  </w:t>
      </w:r>
      <w:r>
        <w:rPr>
          <w:rFonts w:hint="eastAsia" w:ascii="仿宋" w:hAnsi="仿宋" w:eastAsia="仿宋"/>
          <w:sz w:val="32"/>
          <w:szCs w:val="32"/>
        </w:rPr>
        <w:t>%，主要原因是</w:t>
      </w:r>
      <w:r>
        <w:rPr>
          <w:rFonts w:hint="eastAsia" w:ascii="仿宋" w:hAnsi="仿宋" w:eastAsia="仿宋"/>
          <w:sz w:val="32"/>
          <w:szCs w:val="32"/>
          <w:lang w:eastAsia="zh-CN"/>
        </w:rPr>
        <w:t>根据《索县财政局关于</w:t>
      </w:r>
      <w:r>
        <w:rPr>
          <w:rFonts w:hint="eastAsia" w:ascii="仿宋" w:hAnsi="仿宋" w:eastAsia="仿宋"/>
          <w:sz w:val="32"/>
          <w:szCs w:val="32"/>
          <w:lang w:val="en-US" w:eastAsia="zh-CN"/>
        </w:rPr>
        <w:t>2025年预算基本支出定员定额标准的请示（草案）</w:t>
      </w:r>
      <w:r>
        <w:rPr>
          <w:rFonts w:hint="eastAsia" w:ascii="仿宋" w:hAnsi="仿宋" w:eastAsia="仿宋"/>
          <w:sz w:val="32"/>
          <w:szCs w:val="32"/>
          <w:lang w:eastAsia="zh-CN"/>
        </w:rPr>
        <w:t>》文件要求，公车运行维护费，各县直单位在原</w:t>
      </w:r>
      <w:r>
        <w:rPr>
          <w:rFonts w:hint="eastAsia" w:ascii="仿宋" w:hAnsi="仿宋" w:eastAsia="仿宋"/>
          <w:sz w:val="32"/>
          <w:szCs w:val="32"/>
          <w:lang w:val="en-US" w:eastAsia="zh-CN"/>
        </w:rPr>
        <w:t>2万元的基础上增加2万元，实际运行维护4万元，资金来源从政府500万元预算中调整</w:t>
      </w:r>
      <w:r>
        <w:rPr>
          <w:rFonts w:hint="eastAsia" w:ascii="仿宋" w:hAnsi="仿宋" w:eastAsia="仿宋"/>
          <w:sz w:val="32"/>
          <w:szCs w:val="32"/>
        </w:rPr>
        <w:t>。</w:t>
      </w:r>
    </w:p>
    <w:p w14:paraId="78F32C18">
      <w:pPr>
        <w:ind w:firstLine="640" w:firstLineChars="200"/>
        <w:rPr>
          <w:rFonts w:ascii="黑体" w:hAnsi="黑体" w:eastAsia="黑体"/>
          <w:sz w:val="32"/>
          <w:szCs w:val="32"/>
        </w:rPr>
      </w:pPr>
      <w:r>
        <w:rPr>
          <w:rFonts w:hint="eastAsia" w:ascii="黑体" w:hAnsi="黑体" w:eastAsia="黑体"/>
          <w:sz w:val="32"/>
          <w:szCs w:val="32"/>
        </w:rPr>
        <w:t>八、政府性基金预算支出总体情况</w:t>
      </w:r>
    </w:p>
    <w:p w14:paraId="2C4849B4">
      <w:pPr>
        <w:ind w:firstLine="640" w:firstLineChars="200"/>
        <w:rPr>
          <w:rFonts w:ascii="仿宋" w:hAnsi="仿宋" w:eastAsia="仿宋"/>
          <w:sz w:val="32"/>
          <w:szCs w:val="32"/>
          <w:u w:val="none"/>
        </w:rPr>
      </w:pPr>
      <w:r>
        <w:rPr>
          <w:rFonts w:ascii="仿宋_GB2312" w:eastAsia="仿宋_GB2312" w:cs="仿宋_GB2312" w:hAnsiTheme="minorHAnsi"/>
          <w:kern w:val="0"/>
          <w:sz w:val="32"/>
          <w:szCs w:val="32"/>
          <w:u w:val="none"/>
        </w:rPr>
        <w:t xml:space="preserve"> </w:t>
      </w:r>
      <w:r>
        <w:rPr>
          <w:rFonts w:hint="eastAsia" w:ascii="仿宋_GB2312" w:eastAsia="仿宋_GB2312" w:cs="仿宋_GB2312" w:hAnsiTheme="minorHAnsi"/>
          <w:kern w:val="0"/>
          <w:sz w:val="32"/>
          <w:szCs w:val="32"/>
          <w:u w:val="none"/>
          <w:lang w:eastAsia="zh-CN"/>
        </w:rPr>
        <w:t>我中心</w:t>
      </w:r>
      <w:r>
        <w:rPr>
          <w:rFonts w:hint="eastAsia" w:ascii="仿宋_GB2312" w:eastAsia="仿宋_GB2312" w:cs="仿宋_GB2312" w:hAnsiTheme="minorHAnsi"/>
          <w:kern w:val="0"/>
          <w:sz w:val="32"/>
          <w:szCs w:val="32"/>
          <w:u w:val="none"/>
          <w:lang w:val="en-US" w:eastAsia="zh-CN"/>
        </w:rPr>
        <w:t>无政府性基金安排支出。</w:t>
      </w:r>
    </w:p>
    <w:p w14:paraId="3489C420">
      <w:pPr>
        <w:ind w:firstLine="640" w:firstLineChars="200"/>
        <w:rPr>
          <w:rFonts w:ascii="黑体" w:hAnsi="黑体" w:eastAsia="黑体"/>
          <w:sz w:val="32"/>
          <w:szCs w:val="32"/>
        </w:rPr>
      </w:pPr>
      <w:r>
        <w:rPr>
          <w:rFonts w:hint="eastAsia" w:ascii="黑体" w:hAnsi="黑体" w:eastAsia="黑体"/>
          <w:sz w:val="32"/>
          <w:szCs w:val="32"/>
        </w:rPr>
        <w:t>九、政府性</w:t>
      </w:r>
      <w:r>
        <w:rPr>
          <w:rFonts w:ascii="黑体" w:hAnsi="黑体" w:eastAsia="黑体"/>
          <w:sz w:val="32"/>
          <w:szCs w:val="32"/>
        </w:rPr>
        <w:t>基金“</w:t>
      </w:r>
      <w:r>
        <w:rPr>
          <w:rFonts w:hint="eastAsia" w:ascii="黑体" w:hAnsi="黑体" w:eastAsia="黑体"/>
          <w:sz w:val="32"/>
          <w:szCs w:val="32"/>
        </w:rPr>
        <w:t>三公</w:t>
      </w:r>
      <w:r>
        <w:rPr>
          <w:rFonts w:ascii="黑体" w:hAnsi="黑体" w:eastAsia="黑体"/>
          <w:sz w:val="32"/>
          <w:szCs w:val="32"/>
        </w:rPr>
        <w:t>”</w:t>
      </w:r>
      <w:r>
        <w:rPr>
          <w:rFonts w:hint="eastAsia" w:ascii="黑体" w:hAnsi="黑体" w:eastAsia="黑体"/>
          <w:sz w:val="32"/>
          <w:szCs w:val="32"/>
        </w:rPr>
        <w:t>经费总体</w:t>
      </w:r>
      <w:r>
        <w:rPr>
          <w:rFonts w:ascii="黑体" w:hAnsi="黑体" w:eastAsia="黑体"/>
          <w:sz w:val="32"/>
          <w:szCs w:val="32"/>
        </w:rPr>
        <w:t>情况</w:t>
      </w:r>
    </w:p>
    <w:p w14:paraId="78649C0D">
      <w:pPr>
        <w:ind w:firstLine="640" w:firstLineChars="200"/>
        <w:rPr>
          <w:rFonts w:hint="eastAsia" w:ascii="仿宋" w:hAnsi="仿宋" w:eastAsia="仿宋"/>
          <w:sz w:val="32"/>
          <w:szCs w:val="32"/>
          <w:lang w:eastAsia="zh-CN"/>
        </w:rPr>
      </w:pPr>
      <w:r>
        <w:rPr>
          <w:rFonts w:hint="eastAsia" w:ascii="仿宋" w:hAnsi="仿宋" w:eastAsia="仿宋"/>
          <w:sz w:val="32"/>
          <w:szCs w:val="32"/>
          <w:lang w:eastAsia="zh-CN"/>
        </w:rPr>
        <w:t>无</w:t>
      </w:r>
    </w:p>
    <w:p w14:paraId="416CDBCD">
      <w:pPr>
        <w:ind w:firstLine="640" w:firstLineChars="200"/>
        <w:rPr>
          <w:rFonts w:ascii="黑体" w:hAnsi="黑体" w:eastAsia="黑体"/>
          <w:sz w:val="32"/>
          <w:szCs w:val="32"/>
        </w:rPr>
      </w:pPr>
      <w:r>
        <w:rPr>
          <w:rFonts w:hint="eastAsia" w:ascii="黑体" w:hAnsi="黑体" w:eastAsia="黑体"/>
          <w:sz w:val="32"/>
          <w:szCs w:val="32"/>
        </w:rPr>
        <w:t>十</w:t>
      </w:r>
      <w:r>
        <w:rPr>
          <w:rFonts w:ascii="黑体" w:hAnsi="黑体" w:eastAsia="黑体"/>
          <w:sz w:val="32"/>
          <w:szCs w:val="32"/>
        </w:rPr>
        <w:t>、</w:t>
      </w:r>
      <w:r>
        <w:rPr>
          <w:rFonts w:hint="eastAsia" w:ascii="黑体" w:hAnsi="黑体" w:eastAsia="黑体"/>
          <w:sz w:val="32"/>
          <w:szCs w:val="32"/>
        </w:rPr>
        <w:t>其他重要事项的情况说明</w:t>
      </w:r>
    </w:p>
    <w:p w14:paraId="453F4800">
      <w:pPr>
        <w:ind w:firstLine="480" w:firstLineChars="150"/>
        <w:rPr>
          <w:rFonts w:ascii="楷体" w:hAnsi="楷体" w:eastAsia="楷体"/>
          <w:sz w:val="32"/>
          <w:szCs w:val="32"/>
        </w:rPr>
      </w:pPr>
      <w:r>
        <w:rPr>
          <w:rFonts w:hint="eastAsia" w:ascii="楷体" w:hAnsi="楷体" w:eastAsia="楷体"/>
          <w:sz w:val="32"/>
          <w:szCs w:val="32"/>
        </w:rPr>
        <w:t>（一）机关运行经费安排使用情况说明。</w:t>
      </w:r>
    </w:p>
    <w:p w14:paraId="2B67049B">
      <w:pPr>
        <w:autoSpaceDE w:val="0"/>
        <w:autoSpaceDN w:val="0"/>
        <w:adjustRightInd w:val="0"/>
        <w:ind w:firstLine="640" w:firstLineChars="200"/>
        <w:rPr>
          <w:rFonts w:ascii="仿宋" w:hAnsi="仿宋" w:eastAsia="仿宋"/>
          <w:sz w:val="32"/>
          <w:szCs w:val="32"/>
        </w:rPr>
      </w:pPr>
      <w:r>
        <w:rPr>
          <w:rFonts w:hint="eastAsia" w:ascii="仿宋" w:hAnsi="仿宋" w:eastAsia="仿宋"/>
          <w:sz w:val="32"/>
          <w:szCs w:val="32"/>
          <w:lang w:eastAsia="zh-CN"/>
        </w:rPr>
        <w:t>2025</w:t>
      </w:r>
      <w:r>
        <w:rPr>
          <w:rFonts w:hint="eastAsia" w:ascii="仿宋" w:hAnsi="仿宋" w:eastAsia="仿宋"/>
          <w:sz w:val="32"/>
          <w:szCs w:val="32"/>
        </w:rPr>
        <w:t>年部门机关</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1</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家行政单位以及中心等</w:t>
      </w:r>
      <w:r>
        <w:rPr>
          <w:rFonts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1</w:t>
      </w:r>
      <w:r>
        <w:rPr>
          <w:rFonts w:ascii="仿宋_GB2312" w:eastAsia="仿宋_GB2312" w:cs="仿宋_GB2312" w:hAnsiTheme="minorHAnsi"/>
          <w:kern w:val="0"/>
          <w:sz w:val="32"/>
          <w:szCs w:val="32"/>
          <w:u w:val="single"/>
        </w:rPr>
        <w:t xml:space="preserve"> </w:t>
      </w:r>
      <w:r>
        <w:rPr>
          <w:rFonts w:hint="eastAsia" w:ascii="仿宋" w:hAnsi="仿宋" w:eastAsia="仿宋"/>
          <w:sz w:val="32"/>
          <w:szCs w:val="32"/>
        </w:rPr>
        <w:t>家参公管理事业单位的机关运行经费财政拨款预算</w:t>
      </w:r>
      <w:r>
        <w:rPr>
          <w:rFonts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25.59</w:t>
      </w:r>
      <w:r>
        <w:rPr>
          <w:rFonts w:ascii="仿宋_GB2312" w:eastAsia="仿宋_GB2312" w:cs="仿宋_GB2312" w:hAnsiTheme="minorHAnsi"/>
          <w:kern w:val="0"/>
          <w:sz w:val="32"/>
          <w:szCs w:val="32"/>
          <w:u w:val="single"/>
        </w:rPr>
        <w:t xml:space="preserve"> </w:t>
      </w:r>
      <w:r>
        <w:rPr>
          <w:rFonts w:hint="eastAsia" w:ascii="仿宋" w:hAnsi="仿宋" w:eastAsia="仿宋"/>
          <w:sz w:val="32"/>
          <w:szCs w:val="32"/>
        </w:rPr>
        <w:t>万元，</w:t>
      </w:r>
      <w:r>
        <w:rPr>
          <w:rFonts w:hint="eastAsia" w:ascii="仿宋" w:hAnsi="仿宋" w:eastAsia="仿宋"/>
          <w:sz w:val="32"/>
          <w:szCs w:val="32"/>
          <w:highlight w:val="none"/>
        </w:rPr>
        <w:t>比</w:t>
      </w:r>
      <w:r>
        <w:rPr>
          <w:rFonts w:hint="eastAsia" w:ascii="仿宋" w:hAnsi="仿宋" w:eastAsia="仿宋"/>
          <w:sz w:val="32"/>
          <w:szCs w:val="32"/>
          <w:highlight w:val="none"/>
          <w:lang w:eastAsia="zh-CN"/>
        </w:rPr>
        <w:t>2024</w:t>
      </w:r>
      <w:r>
        <w:rPr>
          <w:rFonts w:hint="eastAsia" w:ascii="仿宋" w:hAnsi="仿宋" w:eastAsia="仿宋"/>
          <w:sz w:val="32"/>
          <w:szCs w:val="32"/>
          <w:highlight w:val="none"/>
        </w:rPr>
        <w:t>年预算增加</w:t>
      </w:r>
      <w:r>
        <w:rPr>
          <w:rFonts w:ascii="仿宋_GB2312" w:eastAsia="仿宋_GB2312" w:cs="仿宋_GB2312" w:hAnsiTheme="minorHAnsi"/>
          <w:kern w:val="0"/>
          <w:sz w:val="32"/>
          <w:szCs w:val="32"/>
          <w:highlight w:val="none"/>
          <w:u w:val="single"/>
        </w:rPr>
        <w:t xml:space="preserve"> </w:t>
      </w:r>
      <w:r>
        <w:rPr>
          <w:rFonts w:hint="eastAsia" w:ascii="仿宋_GB2312" w:eastAsia="仿宋_GB2312" w:cs="仿宋_GB2312" w:hAnsiTheme="minorHAnsi"/>
          <w:kern w:val="0"/>
          <w:sz w:val="32"/>
          <w:szCs w:val="32"/>
          <w:highlight w:val="none"/>
          <w:u w:val="single"/>
          <w:lang w:val="en-US" w:eastAsia="zh-CN"/>
        </w:rPr>
        <w:t>10.11</w:t>
      </w:r>
      <w:r>
        <w:rPr>
          <w:rFonts w:ascii="仿宋_GB2312" w:eastAsia="仿宋_GB2312" w:cs="仿宋_GB2312" w:hAnsiTheme="minorHAnsi"/>
          <w:kern w:val="0"/>
          <w:sz w:val="32"/>
          <w:szCs w:val="32"/>
          <w:highlight w:val="none"/>
          <w:u w:val="single"/>
        </w:rPr>
        <w:t xml:space="preserve">  </w:t>
      </w:r>
      <w:r>
        <w:rPr>
          <w:rFonts w:hint="eastAsia" w:ascii="仿宋" w:hAnsi="仿宋" w:eastAsia="仿宋"/>
          <w:sz w:val="32"/>
          <w:szCs w:val="32"/>
          <w:highlight w:val="none"/>
        </w:rPr>
        <w:t>万元，增长</w:t>
      </w:r>
      <w:r>
        <w:rPr>
          <w:rFonts w:hint="eastAsia" w:ascii="仿宋" w:hAnsi="仿宋" w:eastAsia="仿宋"/>
          <w:sz w:val="32"/>
          <w:szCs w:val="32"/>
          <w:highlight w:val="none"/>
          <w:lang w:val="en-US" w:eastAsia="zh-CN"/>
        </w:rPr>
        <w:t>65.31</w:t>
      </w:r>
      <w:r>
        <w:rPr>
          <w:rFonts w:ascii="仿宋_GB2312" w:eastAsia="仿宋_GB2312" w:cs="仿宋_GB2312" w:hAnsiTheme="minorHAnsi"/>
          <w:kern w:val="0"/>
          <w:sz w:val="32"/>
          <w:szCs w:val="32"/>
          <w:highlight w:val="none"/>
        </w:rPr>
        <w:t xml:space="preserve"> </w:t>
      </w:r>
      <w:r>
        <w:rPr>
          <w:rFonts w:ascii="仿宋" w:hAnsi="仿宋" w:eastAsia="仿宋"/>
          <w:sz w:val="32"/>
          <w:szCs w:val="32"/>
          <w:highlight w:val="none"/>
        </w:rPr>
        <w:t>%</w:t>
      </w:r>
      <w:r>
        <w:rPr>
          <w:rFonts w:hint="eastAsia" w:ascii="仿宋" w:hAnsi="仿宋" w:eastAsia="仿宋"/>
          <w:sz w:val="32"/>
          <w:szCs w:val="32"/>
          <w:highlight w:val="none"/>
        </w:rPr>
        <w:t>。主要原因是</w:t>
      </w:r>
      <w:r>
        <w:rPr>
          <w:rFonts w:hint="eastAsia" w:ascii="仿宋" w:hAnsi="仿宋" w:eastAsia="仿宋"/>
          <w:sz w:val="32"/>
          <w:szCs w:val="32"/>
          <w:highlight w:val="none"/>
          <w:lang w:val="en-US" w:eastAsia="zh-CN"/>
        </w:rPr>
        <w:t>:人员增加</w:t>
      </w:r>
      <w:r>
        <w:rPr>
          <w:rFonts w:hint="eastAsia" w:ascii="仿宋_GB2312" w:eastAsia="仿宋_GB2312" w:cs="仿宋_GB2312" w:hAnsiTheme="minorHAnsi"/>
          <w:kern w:val="0"/>
          <w:sz w:val="32"/>
          <w:szCs w:val="32"/>
        </w:rPr>
        <w:t>。</w:t>
      </w:r>
    </w:p>
    <w:p w14:paraId="77CD37B7">
      <w:pPr>
        <w:autoSpaceDE w:val="0"/>
        <w:autoSpaceDN w:val="0"/>
        <w:adjustRightInd w:val="0"/>
        <w:ind w:firstLine="640" w:firstLineChars="200"/>
        <w:rPr>
          <w:rFonts w:ascii="楷体" w:hAnsi="楷体" w:eastAsia="楷体"/>
          <w:sz w:val="32"/>
          <w:szCs w:val="32"/>
        </w:rPr>
      </w:pPr>
      <w:r>
        <w:rPr>
          <w:rFonts w:hint="eastAsia" w:ascii="楷体" w:hAnsi="楷体" w:eastAsia="楷体"/>
          <w:sz w:val="32"/>
          <w:szCs w:val="32"/>
        </w:rPr>
        <w:t>（二）政府采购情况说明。</w:t>
      </w:r>
    </w:p>
    <w:p w14:paraId="27E78DB6">
      <w:pPr>
        <w:autoSpaceDE w:val="0"/>
        <w:autoSpaceDN w:val="0"/>
        <w:adjustRightInd w:val="0"/>
        <w:ind w:firstLine="640" w:firstLineChars="200"/>
        <w:jc w:val="left"/>
        <w:rPr>
          <w:rFonts w:hint="eastAsia" w:ascii="仿宋_GB2312" w:eastAsia="仿宋_GB2312" w:cs="仿宋_GB2312" w:hAnsiTheme="minorHAnsi"/>
          <w:kern w:val="0"/>
          <w:sz w:val="32"/>
          <w:szCs w:val="32"/>
          <w:lang w:eastAsia="zh-CN"/>
        </w:rPr>
      </w:pPr>
      <w:r>
        <w:rPr>
          <w:rFonts w:hint="eastAsia" w:ascii="仿宋" w:hAnsi="仿宋" w:eastAsia="仿宋"/>
          <w:sz w:val="32"/>
          <w:szCs w:val="32"/>
          <w:lang w:eastAsia="zh-CN"/>
        </w:rPr>
        <w:t>无</w:t>
      </w:r>
    </w:p>
    <w:p w14:paraId="7022D5F1">
      <w:pPr>
        <w:ind w:firstLine="640" w:firstLineChars="200"/>
        <w:rPr>
          <w:rFonts w:ascii="楷体" w:hAnsi="楷体" w:eastAsia="楷体"/>
          <w:sz w:val="32"/>
          <w:szCs w:val="32"/>
        </w:rPr>
      </w:pPr>
      <w:r>
        <w:rPr>
          <w:rFonts w:hint="eastAsia" w:ascii="楷体" w:hAnsi="楷体" w:eastAsia="楷体"/>
          <w:sz w:val="32"/>
          <w:szCs w:val="32"/>
        </w:rPr>
        <w:t>（三）国有资产占有使用情况说明。</w:t>
      </w:r>
    </w:p>
    <w:p w14:paraId="0B823875">
      <w:pPr>
        <w:autoSpaceDE w:val="0"/>
        <w:autoSpaceDN w:val="0"/>
        <w:adjustRightInd w:val="0"/>
        <w:ind w:firstLine="640" w:firstLineChars="200"/>
        <w:rPr>
          <w:rFonts w:ascii="仿宋" w:hAnsi="仿宋" w:eastAsia="仿宋"/>
          <w:sz w:val="32"/>
          <w:szCs w:val="32"/>
        </w:rPr>
      </w:pPr>
      <w:r>
        <w:rPr>
          <w:rFonts w:hint="eastAsia" w:ascii="仿宋" w:hAnsi="仿宋" w:eastAsia="仿宋"/>
          <w:sz w:val="32"/>
          <w:szCs w:val="32"/>
        </w:rPr>
        <w:t>截至</w:t>
      </w:r>
      <w:r>
        <w:rPr>
          <w:rFonts w:hint="eastAsia" w:ascii="仿宋" w:hAnsi="仿宋" w:eastAsia="仿宋"/>
          <w:sz w:val="32"/>
          <w:szCs w:val="32"/>
          <w:lang w:eastAsia="zh-CN"/>
        </w:rPr>
        <w:t>2025</w:t>
      </w:r>
      <w:r>
        <w:rPr>
          <w:rFonts w:hint="eastAsia" w:ascii="仿宋" w:hAnsi="仿宋" w:eastAsia="仿宋"/>
          <w:sz w:val="32"/>
          <w:szCs w:val="32"/>
        </w:rPr>
        <w:t>年</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2</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月底，本</w:t>
      </w:r>
      <w:r>
        <w:rPr>
          <w:rFonts w:ascii="仿宋" w:hAnsi="仿宋" w:eastAsia="仿宋"/>
          <w:sz w:val="32"/>
          <w:szCs w:val="32"/>
        </w:rPr>
        <w:t>部门</w:t>
      </w:r>
      <w:r>
        <w:rPr>
          <w:rFonts w:hint="eastAsia" w:ascii="仿宋" w:hAnsi="仿宋" w:eastAsia="仿宋"/>
          <w:sz w:val="32"/>
          <w:szCs w:val="32"/>
        </w:rPr>
        <w:t>及所属各预算单位共有车辆</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2</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辆，其中，</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0</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级领导干部用车（含在职和离退休部级干部用车）</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0</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辆、机要通信用车</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0</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辆、应急保障用车</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1</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辆、执法执勤用车</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1</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辆、特种专业技术用车</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辆、其他用车</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0</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辆，其他用车主要是</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0</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用途的车辆。单位价值</w:t>
      </w:r>
      <w:r>
        <w:rPr>
          <w:rFonts w:ascii="仿宋" w:hAnsi="仿宋" w:eastAsia="仿宋"/>
          <w:sz w:val="32"/>
          <w:szCs w:val="32"/>
        </w:rPr>
        <w:t>50</w:t>
      </w:r>
      <w:r>
        <w:rPr>
          <w:rFonts w:hint="eastAsia" w:ascii="仿宋" w:hAnsi="仿宋" w:eastAsia="仿宋"/>
          <w:sz w:val="32"/>
          <w:szCs w:val="32"/>
        </w:rPr>
        <w:t>万元以上通用设备</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0</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台（套），单位价值</w:t>
      </w:r>
      <w:r>
        <w:rPr>
          <w:rFonts w:ascii="仿宋" w:hAnsi="仿宋" w:eastAsia="仿宋"/>
          <w:sz w:val="32"/>
          <w:szCs w:val="32"/>
        </w:rPr>
        <w:t>100</w:t>
      </w:r>
      <w:r>
        <w:rPr>
          <w:rFonts w:hint="eastAsia" w:ascii="仿宋" w:hAnsi="仿宋" w:eastAsia="仿宋"/>
          <w:sz w:val="32"/>
          <w:szCs w:val="32"/>
        </w:rPr>
        <w:t>万元以上专用设备</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0</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台（套）。</w:t>
      </w:r>
      <w:r>
        <w:rPr>
          <w:rFonts w:hint="eastAsia" w:ascii="仿宋" w:hAnsi="仿宋" w:eastAsia="仿宋"/>
          <w:sz w:val="32"/>
          <w:szCs w:val="32"/>
          <w:lang w:eastAsia="zh-CN"/>
        </w:rPr>
        <w:t>2025</w:t>
      </w:r>
      <w:r>
        <w:rPr>
          <w:rFonts w:hint="eastAsia" w:ascii="仿宋" w:hAnsi="仿宋" w:eastAsia="仿宋"/>
          <w:sz w:val="32"/>
          <w:szCs w:val="32"/>
        </w:rPr>
        <w:t>年一般公共预算安排对确实无法使用的</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0</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辆车进行更新购置。</w:t>
      </w:r>
    </w:p>
    <w:p w14:paraId="3F154DC1">
      <w:pPr>
        <w:spacing w:line="588" w:lineRule="exact"/>
        <w:ind w:firstLine="640" w:firstLineChars="200"/>
        <w:rPr>
          <w:rFonts w:ascii="仿宋" w:hAnsi="仿宋" w:eastAsia="仿宋"/>
          <w:b/>
          <w:sz w:val="32"/>
          <w:szCs w:val="32"/>
        </w:rPr>
      </w:pPr>
      <w:r>
        <w:rPr>
          <w:rFonts w:hint="eastAsia" w:ascii="楷体" w:hAnsi="楷体" w:eastAsia="楷体"/>
          <w:sz w:val="32"/>
          <w:szCs w:val="32"/>
        </w:rPr>
        <w:t>（四）</w:t>
      </w:r>
      <w:r>
        <w:rPr>
          <w:rFonts w:hint="eastAsia" w:ascii="楷体" w:hAnsi="楷体" w:eastAsia="楷体"/>
          <w:sz w:val="32"/>
          <w:szCs w:val="32"/>
          <w:lang w:eastAsia="zh-CN"/>
        </w:rPr>
        <w:t>2025</w:t>
      </w:r>
      <w:r>
        <w:rPr>
          <w:rFonts w:hint="eastAsia" w:ascii="楷体" w:hAnsi="楷体" w:eastAsia="楷体"/>
          <w:sz w:val="32"/>
          <w:szCs w:val="32"/>
        </w:rPr>
        <w:t>年预算绩效情况说明。</w:t>
      </w:r>
    </w:p>
    <w:p w14:paraId="722796B0">
      <w:pPr>
        <w:spacing w:line="588" w:lineRule="exact"/>
        <w:ind w:firstLine="640" w:firstLineChars="200"/>
        <w:rPr>
          <w:rFonts w:ascii="仿宋" w:hAnsi="仿宋" w:eastAsia="仿宋"/>
          <w:sz w:val="32"/>
          <w:szCs w:val="32"/>
        </w:rPr>
      </w:pPr>
      <w:r>
        <w:rPr>
          <w:rFonts w:hint="eastAsia" w:ascii="仿宋" w:hAnsi="仿宋" w:eastAsia="仿宋"/>
          <w:sz w:val="32"/>
          <w:szCs w:val="32"/>
          <w:lang w:eastAsia="zh-CN"/>
        </w:rPr>
        <w:t>2025</w:t>
      </w:r>
      <w:r>
        <w:rPr>
          <w:rFonts w:hint="eastAsia" w:ascii="仿宋" w:hAnsi="仿宋" w:eastAsia="仿宋"/>
          <w:sz w:val="32"/>
          <w:szCs w:val="32"/>
        </w:rPr>
        <w:t>年实现财政支出绩效目标管理全覆盖，实行绩效目标管理</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1</w:t>
      </w:r>
      <w:r>
        <w:rPr>
          <w:rFonts w:hint="eastAsia" w:ascii="仿宋_GB2312" w:eastAsia="仿宋_GB2312" w:cs="仿宋_GB2312" w:hAnsiTheme="minorHAnsi"/>
          <w:kern w:val="0"/>
          <w:sz w:val="32"/>
          <w:szCs w:val="32"/>
          <w:highlight w:val="none"/>
          <w:u w:val="single"/>
          <w:lang w:val="en-US" w:eastAsia="zh-CN"/>
        </w:rPr>
        <w:t>9</w:t>
      </w:r>
      <w:r>
        <w:rPr>
          <w:rFonts w:hint="eastAsia" w:ascii="仿宋" w:hAnsi="仿宋" w:eastAsia="仿宋"/>
          <w:sz w:val="32"/>
          <w:szCs w:val="32"/>
        </w:rPr>
        <w:t>个，资金</w:t>
      </w:r>
      <w:r>
        <w:rPr>
          <w:rFonts w:hint="eastAsia" w:ascii="仿宋_GB2312" w:eastAsia="仿宋_GB2312" w:cs="仿宋_GB2312" w:hAnsiTheme="minorHAnsi"/>
          <w:kern w:val="0"/>
          <w:sz w:val="32"/>
          <w:szCs w:val="32"/>
          <w:highlight w:val="none"/>
          <w:u w:val="single"/>
        </w:rPr>
        <w:t xml:space="preserve"> </w:t>
      </w:r>
      <w:r>
        <w:rPr>
          <w:rFonts w:hint="eastAsia" w:ascii="仿宋_GB2312" w:eastAsia="仿宋_GB2312" w:cs="仿宋_GB2312" w:hAnsiTheme="minorHAnsi"/>
          <w:kern w:val="0"/>
          <w:sz w:val="32"/>
          <w:szCs w:val="32"/>
          <w:highlight w:val="none"/>
          <w:u w:val="single"/>
          <w:lang w:val="en-US" w:eastAsia="zh-CN"/>
        </w:rPr>
        <w:t>351.05</w:t>
      </w:r>
      <w:r>
        <w:rPr>
          <w:rFonts w:hint="eastAsia" w:ascii="仿宋_GB2312" w:eastAsia="仿宋_GB2312" w:cs="仿宋_GB2312" w:hAnsiTheme="minorHAnsi"/>
          <w:kern w:val="0"/>
          <w:sz w:val="32"/>
          <w:szCs w:val="32"/>
          <w:highlight w:val="none"/>
          <w:u w:val="single"/>
        </w:rPr>
        <w:t xml:space="preserve">  </w:t>
      </w:r>
      <w:r>
        <w:rPr>
          <w:rFonts w:hint="eastAsia" w:ascii="仿宋" w:hAnsi="仿宋" w:eastAsia="仿宋"/>
          <w:sz w:val="32"/>
          <w:szCs w:val="32"/>
        </w:rPr>
        <w:t>万元，重点项目（见名词解释）实行绩效目标管理</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0</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个，分别是（项目名称</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eastAsia="zh-CN"/>
        </w:rPr>
        <w:t>无</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，资金</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0</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万元；）。</w:t>
      </w:r>
    </w:p>
    <w:p w14:paraId="615589EA">
      <w:pPr>
        <w:spacing w:line="588" w:lineRule="exact"/>
        <w:ind w:firstLine="645"/>
        <w:rPr>
          <w:rFonts w:ascii="仿宋" w:hAnsi="仿宋" w:eastAsia="仿宋"/>
          <w:sz w:val="32"/>
          <w:szCs w:val="32"/>
        </w:rPr>
      </w:pPr>
      <w:r>
        <w:rPr>
          <w:rFonts w:hint="eastAsia" w:ascii="仿宋" w:hAnsi="仿宋" w:eastAsia="仿宋"/>
          <w:sz w:val="32"/>
          <w:szCs w:val="32"/>
        </w:rPr>
        <w:t>附重点项目绩效目标表（涉密项目除外）。</w:t>
      </w:r>
    </w:p>
    <w:p w14:paraId="49A3A25A">
      <w:pPr>
        <w:numPr>
          <w:ilvl w:val="0"/>
          <w:numId w:val="1"/>
        </w:numPr>
        <w:ind w:left="150" w:leftChars="0" w:firstLine="640" w:firstLineChars="0"/>
        <w:rPr>
          <w:rFonts w:hint="eastAsia" w:ascii="楷体" w:hAnsi="楷体" w:eastAsia="楷体"/>
          <w:sz w:val="32"/>
          <w:szCs w:val="32"/>
        </w:rPr>
      </w:pPr>
      <w:r>
        <w:rPr>
          <w:rFonts w:hint="eastAsia" w:ascii="楷体" w:hAnsi="楷体" w:eastAsia="楷体"/>
          <w:sz w:val="32"/>
          <w:szCs w:val="32"/>
        </w:rPr>
        <w:t>扶贫资金管理使用情况及绩效目标情况说明。</w:t>
      </w:r>
    </w:p>
    <w:p w14:paraId="3216EFC8">
      <w:pPr>
        <w:pStyle w:val="2"/>
        <w:numPr>
          <w:ilvl w:val="0"/>
          <w:numId w:val="0"/>
        </w:numPr>
        <w:ind w:left="630" w:leftChars="0" w:firstLine="640" w:firstLineChars="200"/>
        <w:rPr>
          <w:rFonts w:hint="eastAsia" w:ascii="仿宋" w:hAnsi="仿宋" w:eastAsia="仿宋" w:cs="Times New Roman"/>
          <w:kern w:val="2"/>
          <w:sz w:val="32"/>
          <w:szCs w:val="32"/>
          <w:lang w:val="en-US" w:eastAsia="zh-CN" w:bidi="ar-SA"/>
        </w:rPr>
      </w:pPr>
      <w:r>
        <w:rPr>
          <w:rFonts w:hint="eastAsia" w:ascii="仿宋" w:hAnsi="仿宋" w:eastAsia="仿宋" w:cs="Times New Roman"/>
          <w:kern w:val="2"/>
          <w:sz w:val="32"/>
          <w:szCs w:val="32"/>
          <w:lang w:val="en-US" w:eastAsia="zh-CN" w:bidi="ar-SA"/>
        </w:rPr>
        <w:t>无</w:t>
      </w:r>
    </w:p>
    <w:p w14:paraId="1D545D11">
      <w:pPr>
        <w:ind w:firstLine="640" w:firstLineChars="200"/>
        <w:rPr>
          <w:rFonts w:hint="eastAsia" w:ascii="楷体" w:hAnsi="楷体" w:eastAsia="楷体"/>
          <w:sz w:val="32"/>
          <w:szCs w:val="32"/>
        </w:rPr>
      </w:pPr>
      <w:r>
        <w:rPr>
          <w:rFonts w:hint="eastAsia" w:ascii="楷体" w:hAnsi="楷体" w:eastAsia="楷体"/>
          <w:sz w:val="32"/>
          <w:szCs w:val="32"/>
        </w:rPr>
        <w:t>（六）政府债务情况。</w:t>
      </w:r>
    </w:p>
    <w:p w14:paraId="62E15AC1">
      <w:pPr>
        <w:ind w:firstLine="1280" w:firstLineChars="400"/>
        <w:rPr>
          <w:rFonts w:hint="eastAsia" w:ascii="仿宋" w:hAnsi="仿宋" w:eastAsia="楷体"/>
          <w:sz w:val="32"/>
          <w:szCs w:val="32"/>
          <w:lang w:eastAsia="zh-CN"/>
        </w:rPr>
      </w:pPr>
      <w:r>
        <w:rPr>
          <w:rFonts w:hint="eastAsia" w:ascii="仿宋" w:hAnsi="仿宋" w:eastAsia="仿宋"/>
          <w:sz w:val="32"/>
          <w:szCs w:val="32"/>
          <w:lang w:eastAsia="zh-CN"/>
        </w:rPr>
        <w:t>无</w:t>
      </w:r>
    </w:p>
    <w:p w14:paraId="0AB39D96">
      <w:pPr>
        <w:rPr>
          <w:rFonts w:ascii="仿宋" w:hAnsi="仿宋" w:eastAsia="仿宋"/>
          <w:sz w:val="32"/>
          <w:szCs w:val="32"/>
        </w:rPr>
      </w:pPr>
    </w:p>
    <w:p w14:paraId="4EB68DB2">
      <w:pPr>
        <w:rPr>
          <w:rFonts w:ascii="仿宋" w:hAnsi="仿宋" w:eastAsia="仿宋"/>
          <w:sz w:val="32"/>
          <w:szCs w:val="32"/>
        </w:rPr>
      </w:pPr>
    </w:p>
    <w:p w14:paraId="08FDD86C">
      <w:pPr>
        <w:rPr>
          <w:rFonts w:ascii="仿宋" w:hAnsi="仿宋" w:eastAsia="仿宋"/>
          <w:sz w:val="32"/>
          <w:szCs w:val="32"/>
        </w:rPr>
      </w:pPr>
    </w:p>
    <w:p w14:paraId="75EC83C9">
      <w:pPr>
        <w:rPr>
          <w:rFonts w:ascii="仿宋" w:hAnsi="仿宋" w:eastAsia="仿宋"/>
          <w:sz w:val="32"/>
          <w:szCs w:val="32"/>
        </w:rPr>
      </w:pPr>
    </w:p>
    <w:p w14:paraId="0214BA65">
      <w:pPr>
        <w:rPr>
          <w:rFonts w:ascii="仿宋" w:hAnsi="仿宋" w:eastAsia="仿宋"/>
          <w:sz w:val="32"/>
          <w:szCs w:val="32"/>
        </w:rPr>
      </w:pPr>
    </w:p>
    <w:p w14:paraId="49CDF6A5">
      <w:pPr>
        <w:rPr>
          <w:rFonts w:ascii="仿宋" w:hAnsi="仿宋" w:eastAsia="仿宋"/>
          <w:sz w:val="32"/>
          <w:szCs w:val="32"/>
        </w:rPr>
      </w:pPr>
    </w:p>
    <w:p w14:paraId="7C1F7B8F">
      <w:pPr>
        <w:rPr>
          <w:rFonts w:ascii="仿宋" w:hAnsi="仿宋" w:eastAsia="仿宋"/>
          <w:sz w:val="32"/>
          <w:szCs w:val="32"/>
        </w:rPr>
      </w:pPr>
    </w:p>
    <w:p w14:paraId="4F731F9D">
      <w:pPr>
        <w:rPr>
          <w:rFonts w:ascii="仿宋" w:hAnsi="仿宋" w:eastAsia="仿宋"/>
          <w:sz w:val="32"/>
          <w:szCs w:val="32"/>
        </w:rPr>
      </w:pPr>
    </w:p>
    <w:p w14:paraId="388E475F">
      <w:pPr>
        <w:ind w:firstLine="3520" w:firstLineChars="1100"/>
        <w:jc w:val="both"/>
        <w:rPr>
          <w:rFonts w:ascii="方正小标宋简体" w:hAnsi="仿宋" w:eastAsia="方正小标宋简体"/>
          <w:sz w:val="32"/>
          <w:szCs w:val="32"/>
        </w:rPr>
      </w:pPr>
      <w:r>
        <w:rPr>
          <w:rFonts w:hint="eastAsia" w:ascii="方正小标宋简体" w:hAnsi="仿宋" w:eastAsia="方正小标宋简体"/>
          <w:sz w:val="32"/>
          <w:szCs w:val="32"/>
        </w:rPr>
        <w:br w:type="textWrapping"/>
      </w:r>
      <w:r>
        <w:rPr>
          <w:rFonts w:hint="eastAsia" w:ascii="方正小标宋简体" w:hAnsi="仿宋" w:eastAsia="方正小标宋简体"/>
          <w:sz w:val="32"/>
          <w:szCs w:val="32"/>
        </w:rPr>
        <w:br w:type="textWrapping"/>
      </w:r>
      <w:r>
        <w:rPr>
          <w:rFonts w:hint="eastAsia" w:ascii="方正小标宋简体" w:hAnsi="仿宋" w:eastAsia="方正小标宋简体"/>
          <w:sz w:val="32"/>
          <w:szCs w:val="32"/>
          <w:lang w:val="en-US" w:eastAsia="zh-CN"/>
        </w:rPr>
        <w:t xml:space="preserve">                      </w:t>
      </w:r>
      <w:r>
        <w:rPr>
          <w:rFonts w:hint="eastAsia" w:ascii="方正小标宋简体" w:hAnsi="仿宋" w:eastAsia="方正小标宋简体"/>
          <w:sz w:val="32"/>
          <w:szCs w:val="32"/>
        </w:rPr>
        <w:t>第四部分</w:t>
      </w:r>
    </w:p>
    <w:p w14:paraId="3D55C2A1">
      <w:pPr>
        <w:jc w:val="center"/>
        <w:rPr>
          <w:rFonts w:ascii="方正小标宋简体" w:hAnsi="仿宋" w:eastAsia="方正小标宋简体"/>
          <w:sz w:val="32"/>
          <w:szCs w:val="32"/>
        </w:rPr>
      </w:pPr>
      <w:r>
        <w:rPr>
          <w:rFonts w:hint="eastAsia" w:ascii="方正小标宋简体" w:hAnsi="仿宋" w:eastAsia="方正小标宋简体"/>
          <w:sz w:val="32"/>
          <w:szCs w:val="32"/>
        </w:rPr>
        <w:t>名词解释</w:t>
      </w:r>
    </w:p>
    <w:p w14:paraId="5076B27C">
      <w:pPr>
        <w:jc w:val="center"/>
        <w:rPr>
          <w:rFonts w:ascii="方正小标宋简体" w:hAnsi="仿宋" w:eastAsia="方正小标宋简体"/>
          <w:sz w:val="32"/>
          <w:szCs w:val="32"/>
        </w:rPr>
      </w:pPr>
    </w:p>
    <w:p w14:paraId="270524D4">
      <w:pPr>
        <w:ind w:firstLine="640" w:firstLineChars="200"/>
        <w:rPr>
          <w:rFonts w:ascii="仿宋" w:hAnsi="仿宋" w:eastAsia="仿宋"/>
          <w:sz w:val="32"/>
          <w:szCs w:val="32"/>
        </w:rPr>
      </w:pPr>
      <w:r>
        <w:rPr>
          <w:rFonts w:hint="eastAsia" w:ascii="仿宋" w:hAnsi="仿宋" w:eastAsia="仿宋"/>
          <w:sz w:val="32"/>
          <w:szCs w:val="32"/>
        </w:rPr>
        <w:t>（对部门</w:t>
      </w:r>
      <w:r>
        <w:rPr>
          <w:rFonts w:ascii="仿宋" w:hAnsi="仿宋" w:eastAsia="仿宋"/>
          <w:sz w:val="32"/>
          <w:szCs w:val="32"/>
        </w:rPr>
        <w:t>和单位</w:t>
      </w:r>
      <w:r>
        <w:rPr>
          <w:rFonts w:hint="eastAsia" w:ascii="仿宋" w:hAnsi="仿宋" w:eastAsia="仿宋"/>
          <w:sz w:val="32"/>
          <w:szCs w:val="32"/>
        </w:rPr>
        <w:t>专业</w:t>
      </w:r>
      <w:r>
        <w:rPr>
          <w:rFonts w:ascii="仿宋" w:hAnsi="仿宋" w:eastAsia="仿宋"/>
          <w:sz w:val="32"/>
          <w:szCs w:val="32"/>
        </w:rPr>
        <w:t>性较强的名次进行解释</w:t>
      </w:r>
      <w:r>
        <w:rPr>
          <w:rFonts w:hint="eastAsia" w:ascii="仿宋" w:hAnsi="仿宋" w:eastAsia="仿宋"/>
          <w:sz w:val="32"/>
          <w:szCs w:val="32"/>
        </w:rPr>
        <w:t>。）</w:t>
      </w:r>
    </w:p>
    <w:p w14:paraId="005E79D9">
      <w:pPr>
        <w:ind w:firstLine="640" w:firstLineChars="200"/>
        <w:rPr>
          <w:rFonts w:ascii="仿宋" w:hAnsi="仿宋" w:eastAsia="仿宋"/>
          <w:sz w:val="32"/>
          <w:szCs w:val="32"/>
        </w:rPr>
      </w:pPr>
      <w:r>
        <w:rPr>
          <w:rFonts w:hint="eastAsia" w:ascii="黑体" w:hAnsi="黑体" w:eastAsia="黑体"/>
          <w:sz w:val="32"/>
          <w:szCs w:val="32"/>
        </w:rPr>
        <w:t>一、财政拨款收入：</w:t>
      </w:r>
      <w:r>
        <w:rPr>
          <w:rFonts w:hint="eastAsia" w:ascii="仿宋" w:hAnsi="仿宋" w:eastAsia="仿宋"/>
          <w:sz w:val="32"/>
          <w:szCs w:val="32"/>
        </w:rPr>
        <w:t>本级财政部门当年拨付的财政预算资金，包括一般公共预算财政拨款、政府性基金预算财政拨款和</w:t>
      </w:r>
      <w:r>
        <w:rPr>
          <w:rFonts w:ascii="仿宋" w:hAnsi="仿宋" w:eastAsia="仿宋"/>
          <w:sz w:val="32"/>
          <w:szCs w:val="32"/>
        </w:rPr>
        <w:t>国资预算财政拨款</w:t>
      </w:r>
      <w:r>
        <w:rPr>
          <w:rFonts w:hint="eastAsia" w:ascii="仿宋" w:hAnsi="仿宋" w:eastAsia="仿宋"/>
          <w:sz w:val="32"/>
          <w:szCs w:val="32"/>
        </w:rPr>
        <w:t>。</w:t>
      </w:r>
    </w:p>
    <w:p w14:paraId="17907644">
      <w:pPr>
        <w:ind w:firstLine="640" w:firstLineChars="200"/>
        <w:rPr>
          <w:rFonts w:ascii="仿宋" w:hAnsi="仿宋" w:eastAsia="仿宋"/>
          <w:sz w:val="32"/>
          <w:szCs w:val="32"/>
        </w:rPr>
      </w:pPr>
      <w:r>
        <w:rPr>
          <w:rFonts w:hint="eastAsia" w:ascii="黑体" w:hAnsi="黑体" w:eastAsia="黑体"/>
          <w:sz w:val="32"/>
          <w:szCs w:val="32"/>
        </w:rPr>
        <w:t>二、事业收入：</w:t>
      </w:r>
      <w:r>
        <w:rPr>
          <w:rFonts w:hint="eastAsia" w:ascii="仿宋" w:hAnsi="仿宋" w:eastAsia="仿宋"/>
          <w:sz w:val="32"/>
          <w:szCs w:val="32"/>
        </w:rPr>
        <w:t>指事业单位开展专业业务活动及辅助活动所取得的收入。</w:t>
      </w:r>
    </w:p>
    <w:p w14:paraId="548BE5BB">
      <w:pPr>
        <w:ind w:firstLine="640" w:firstLineChars="200"/>
        <w:rPr>
          <w:rFonts w:ascii="仿宋" w:hAnsi="仿宋" w:eastAsia="仿宋"/>
          <w:sz w:val="32"/>
          <w:szCs w:val="32"/>
        </w:rPr>
      </w:pPr>
      <w:r>
        <w:rPr>
          <w:rFonts w:hint="eastAsia" w:ascii="黑体" w:hAnsi="黑体" w:eastAsia="黑体"/>
          <w:sz w:val="32"/>
          <w:szCs w:val="32"/>
        </w:rPr>
        <w:t>三、事业单位经营收入：</w:t>
      </w:r>
      <w:r>
        <w:rPr>
          <w:rFonts w:hint="eastAsia" w:ascii="仿宋" w:hAnsi="仿宋" w:eastAsia="仿宋"/>
          <w:sz w:val="32"/>
          <w:szCs w:val="32"/>
        </w:rPr>
        <w:t>指事业单位在专业业务活动及其辅助活动之外开展非独立核算经营活动取得的收入。</w:t>
      </w:r>
    </w:p>
    <w:p w14:paraId="67B0467C">
      <w:pPr>
        <w:spacing w:line="588" w:lineRule="exact"/>
        <w:ind w:firstLine="640" w:firstLineChars="200"/>
        <w:rPr>
          <w:rFonts w:ascii="仿宋" w:hAnsi="仿宋" w:eastAsia="仿宋"/>
          <w:sz w:val="32"/>
          <w:szCs w:val="32"/>
        </w:rPr>
      </w:pPr>
      <w:r>
        <w:rPr>
          <w:rFonts w:hint="eastAsia" w:ascii="黑体" w:hAnsi="黑体" w:eastAsia="黑体"/>
          <w:sz w:val="32"/>
          <w:szCs w:val="32"/>
        </w:rPr>
        <w:t>四</w:t>
      </w:r>
      <w:r>
        <w:rPr>
          <w:rFonts w:ascii="黑体" w:hAnsi="黑体" w:eastAsia="黑体"/>
          <w:sz w:val="32"/>
          <w:szCs w:val="32"/>
        </w:rPr>
        <w:t>、</w:t>
      </w:r>
      <w:r>
        <w:rPr>
          <w:rFonts w:hint="eastAsia" w:ascii="黑体" w:hAnsi="黑体" w:eastAsia="黑体"/>
          <w:sz w:val="32"/>
          <w:szCs w:val="32"/>
        </w:rPr>
        <w:t>机关运行经费：</w:t>
      </w:r>
      <w:r>
        <w:rPr>
          <w:rFonts w:hint="eastAsia" w:ascii="仿宋" w:hAnsi="仿宋" w:eastAsia="仿宋"/>
          <w:sz w:val="32"/>
          <w:szCs w:val="32"/>
        </w:rPr>
        <w:t>为保障行政单位（包括参照公务员法管理的事业单位）运行用于购买货物和服务的各项资金，包括办公及印刷费、邮电费、差旅费、会议费、福利费、日常维修费、一般设备购置费、办公用房水电费、办公用房取暖费、办公用房物业管理费、公务用车运行维护费以及其他费用。</w:t>
      </w:r>
    </w:p>
    <w:p w14:paraId="06286BD5">
      <w:pPr>
        <w:ind w:firstLine="640" w:firstLineChars="200"/>
        <w:rPr>
          <w:rFonts w:ascii="仿宋" w:hAnsi="仿宋" w:eastAsia="仿宋"/>
          <w:sz w:val="32"/>
          <w:szCs w:val="32"/>
        </w:rPr>
      </w:pPr>
      <w:r>
        <w:rPr>
          <w:rFonts w:ascii="黑体" w:hAnsi="黑体" w:eastAsia="黑体"/>
          <w:sz w:val="32"/>
          <w:szCs w:val="32"/>
        </w:rPr>
        <w:t>五</w:t>
      </w:r>
      <w:r>
        <w:rPr>
          <w:rFonts w:hint="eastAsia" w:ascii="黑体" w:hAnsi="黑体" w:eastAsia="黑体"/>
          <w:sz w:val="32"/>
          <w:szCs w:val="32"/>
        </w:rPr>
        <w:t>、其他收入：</w:t>
      </w:r>
      <w:r>
        <w:rPr>
          <w:rFonts w:hint="eastAsia" w:ascii="仿宋" w:hAnsi="仿宋" w:eastAsia="仿宋"/>
          <w:sz w:val="32"/>
          <w:szCs w:val="32"/>
        </w:rPr>
        <w:t>指除上述“一般公共预算拨款收入”、“事业收入”、“事业单位经营收入”等以外的收入。主要是按规定动用的售房收入、存款利息收入等。</w:t>
      </w:r>
    </w:p>
    <w:p w14:paraId="25F89A12">
      <w:pPr>
        <w:ind w:firstLine="640" w:firstLineChars="200"/>
        <w:rPr>
          <w:rFonts w:ascii="仿宋" w:hAnsi="仿宋" w:eastAsia="仿宋"/>
          <w:sz w:val="32"/>
          <w:szCs w:val="32"/>
        </w:rPr>
      </w:pPr>
      <w:r>
        <w:rPr>
          <w:rFonts w:hint="eastAsia" w:ascii="黑体" w:hAnsi="黑体" w:eastAsia="黑体"/>
          <w:sz w:val="32"/>
          <w:szCs w:val="32"/>
        </w:rPr>
        <w:t>六、上年结转：</w:t>
      </w:r>
      <w:r>
        <w:rPr>
          <w:rFonts w:hint="eastAsia" w:ascii="仿宋" w:hAnsi="仿宋" w:eastAsia="仿宋"/>
          <w:sz w:val="32"/>
          <w:szCs w:val="32"/>
        </w:rPr>
        <w:t>指以前年度安排、结转到本年仍按原规定用途继续使用的资金。</w:t>
      </w:r>
    </w:p>
    <w:p w14:paraId="6EFB6176">
      <w:pPr>
        <w:spacing w:line="588" w:lineRule="exact"/>
        <w:ind w:firstLine="640" w:firstLineChars="200"/>
        <w:rPr>
          <w:rFonts w:ascii="仿宋" w:hAnsi="仿宋" w:eastAsia="仿宋"/>
          <w:sz w:val="32"/>
          <w:szCs w:val="32"/>
        </w:rPr>
      </w:pPr>
      <w:r>
        <w:rPr>
          <w:rFonts w:hint="eastAsia" w:ascii="黑体" w:hAnsi="黑体" w:eastAsia="黑体"/>
          <w:sz w:val="32"/>
          <w:szCs w:val="32"/>
        </w:rPr>
        <w:t>七</w:t>
      </w:r>
      <w:r>
        <w:rPr>
          <w:rFonts w:ascii="黑体" w:hAnsi="黑体" w:eastAsia="黑体"/>
          <w:sz w:val="32"/>
          <w:szCs w:val="32"/>
        </w:rPr>
        <w:t>、</w:t>
      </w:r>
      <w:r>
        <w:rPr>
          <w:rFonts w:hint="eastAsia" w:ascii="黑体" w:hAnsi="黑体" w:eastAsia="黑体"/>
          <w:sz w:val="32"/>
          <w:szCs w:val="32"/>
        </w:rPr>
        <w:t>重点项目：</w:t>
      </w:r>
      <w:r>
        <w:rPr>
          <w:rFonts w:hint="eastAsia" w:ascii="仿宋" w:hAnsi="仿宋" w:eastAsia="仿宋"/>
          <w:sz w:val="32"/>
          <w:szCs w:val="32"/>
        </w:rPr>
        <w:t>重点项目：贯彻落实自治区党委、政府重大方针政策和决策部署的项目，覆盖面广、影响力大、社会关注度高、实施期长的项目，或与本部门职能职责密切相关的项目或预算安排支出相对较大的项目（具体重点项目由各部门结合实际自行确定）。</w:t>
      </w:r>
    </w:p>
    <w:p w14:paraId="666761C6">
      <w:pPr>
        <w:autoSpaceDE w:val="0"/>
        <w:autoSpaceDN w:val="0"/>
        <w:adjustRightInd w:val="0"/>
        <w:ind w:firstLine="640" w:firstLineChars="200"/>
        <w:jc w:val="left"/>
        <w:rPr>
          <w:rFonts w:ascii="仿宋_GB2312" w:eastAsia="仿宋_GB2312" w:cs="仿宋_GB2312" w:hAnsiTheme="minorHAnsi"/>
          <w:kern w:val="0"/>
          <w:sz w:val="32"/>
          <w:szCs w:val="32"/>
        </w:rPr>
      </w:pPr>
      <w:r>
        <w:rPr>
          <w:rFonts w:ascii="黑体" w:hAnsi="黑体" w:eastAsia="黑体"/>
          <w:sz w:val="32"/>
          <w:szCs w:val="32"/>
        </w:rPr>
        <w:t>八、基本</w:t>
      </w:r>
      <w:r>
        <w:rPr>
          <w:rFonts w:hint="eastAsia" w:ascii="黑体" w:hAnsi="黑体" w:eastAsia="黑体"/>
          <w:sz w:val="32"/>
          <w:szCs w:val="32"/>
        </w:rPr>
        <w:t>支出：</w:t>
      </w:r>
      <w:r>
        <w:rPr>
          <w:rFonts w:hint="eastAsia" w:ascii="仿宋" w:hAnsi="仿宋" w:eastAsia="仿宋"/>
          <w:sz w:val="32"/>
          <w:szCs w:val="32"/>
        </w:rPr>
        <w:t>指为保障机构正常运转、完成日常工作任务而发生的人员支出和公用支出。</w:t>
      </w:r>
    </w:p>
    <w:p w14:paraId="4F6F3A0F">
      <w:pPr>
        <w:autoSpaceDE w:val="0"/>
        <w:autoSpaceDN w:val="0"/>
        <w:adjustRightInd w:val="0"/>
        <w:ind w:firstLine="640" w:firstLineChars="200"/>
        <w:jc w:val="left"/>
        <w:rPr>
          <w:rFonts w:ascii="仿宋" w:hAnsi="仿宋" w:eastAsia="仿宋"/>
          <w:sz w:val="32"/>
          <w:szCs w:val="32"/>
        </w:rPr>
      </w:pPr>
      <w:r>
        <w:rPr>
          <w:rFonts w:hint="eastAsia" w:ascii="黑体" w:hAnsi="黑体" w:eastAsia="黑体"/>
          <w:sz w:val="32"/>
          <w:szCs w:val="32"/>
        </w:rPr>
        <w:t>九</w:t>
      </w:r>
      <w:r>
        <w:rPr>
          <w:rFonts w:ascii="黑体" w:hAnsi="黑体" w:eastAsia="黑体"/>
          <w:sz w:val="32"/>
          <w:szCs w:val="32"/>
        </w:rPr>
        <w:t>、</w:t>
      </w:r>
      <w:r>
        <w:rPr>
          <w:rFonts w:hint="eastAsia" w:ascii="黑体" w:hAnsi="黑体" w:eastAsia="黑体"/>
          <w:sz w:val="32"/>
          <w:szCs w:val="32"/>
        </w:rPr>
        <w:t>项目支出：</w:t>
      </w:r>
      <w:r>
        <w:rPr>
          <w:rFonts w:hint="eastAsia" w:ascii="仿宋" w:hAnsi="仿宋" w:eastAsia="仿宋"/>
          <w:sz w:val="32"/>
          <w:szCs w:val="32"/>
        </w:rPr>
        <w:t>指在基本支出之外为完成特定行政任务或事业发展目标所发生的支出。</w:t>
      </w:r>
    </w:p>
    <w:p w14:paraId="740B623D">
      <w:pPr>
        <w:autoSpaceDE w:val="0"/>
        <w:autoSpaceDN w:val="0"/>
        <w:adjustRightInd w:val="0"/>
        <w:ind w:firstLine="640" w:firstLineChars="200"/>
        <w:jc w:val="left"/>
        <w:rPr>
          <w:rFonts w:hint="eastAsia" w:ascii="仿宋" w:hAnsi="仿宋" w:eastAsia="仿宋"/>
          <w:sz w:val="32"/>
          <w:szCs w:val="32"/>
        </w:rPr>
      </w:pPr>
      <w:r>
        <w:rPr>
          <w:rFonts w:hint="eastAsia" w:ascii="黑体" w:hAnsi="黑体" w:eastAsia="黑体"/>
          <w:sz w:val="32"/>
          <w:szCs w:val="32"/>
        </w:rPr>
        <w:t>十</w:t>
      </w:r>
      <w:r>
        <w:rPr>
          <w:rFonts w:ascii="黑体" w:hAnsi="黑体" w:eastAsia="黑体"/>
          <w:sz w:val="32"/>
          <w:szCs w:val="32"/>
        </w:rPr>
        <w:t>、</w:t>
      </w:r>
      <w:r>
        <w:rPr>
          <w:rFonts w:hint="eastAsia" w:ascii="黑体" w:hAnsi="黑体" w:eastAsia="黑体"/>
          <w:sz w:val="32"/>
          <w:szCs w:val="32"/>
        </w:rPr>
        <w:t>“三公”经费：</w:t>
      </w:r>
      <w:r>
        <w:rPr>
          <w:rFonts w:hint="eastAsia" w:ascii="仿宋" w:hAnsi="仿宋" w:eastAsia="仿宋"/>
          <w:sz w:val="32"/>
          <w:szCs w:val="32"/>
        </w:rPr>
        <w:t>是指安排的因公出国（境）费、公务用车购置及运行维护费和公务接待费。</w:t>
      </w:r>
    </w:p>
    <w:p w14:paraId="3E3228BD">
      <w:pPr>
        <w:autoSpaceDE w:val="0"/>
        <w:autoSpaceDN w:val="0"/>
        <w:adjustRightInd w:val="0"/>
        <w:ind w:firstLine="640" w:firstLineChars="200"/>
        <w:jc w:val="left"/>
        <w:rPr>
          <w:rFonts w:ascii="仿宋_GB2312" w:eastAsia="仿宋_GB2312" w:cs="仿宋_GB2312" w:hAnsiTheme="minorHAnsi"/>
          <w:kern w:val="0"/>
          <w:sz w:val="32"/>
          <w:szCs w:val="32"/>
        </w:rPr>
      </w:pPr>
      <w:r>
        <w:rPr>
          <w:rFonts w:hint="eastAsia" w:ascii="黑体" w:hAnsi="黑体" w:eastAsia="黑体"/>
          <w:sz w:val="32"/>
          <w:szCs w:val="32"/>
        </w:rPr>
        <w:t>十</w:t>
      </w:r>
      <w:r>
        <w:rPr>
          <w:rFonts w:ascii="黑体" w:hAnsi="黑体" w:eastAsia="黑体"/>
          <w:sz w:val="32"/>
          <w:szCs w:val="32"/>
        </w:rPr>
        <w:t>、</w:t>
      </w:r>
      <w:r>
        <w:rPr>
          <w:rFonts w:hint="eastAsia" w:ascii="黑体" w:hAnsi="黑体" w:eastAsia="黑体"/>
          <w:sz w:val="32"/>
          <w:szCs w:val="32"/>
        </w:rPr>
        <w:t>事业单位经营支出：</w:t>
      </w:r>
      <w:r>
        <w:rPr>
          <w:rFonts w:hint="eastAsia" w:ascii="仿宋" w:hAnsi="仿宋" w:eastAsia="仿宋"/>
          <w:sz w:val="32"/>
          <w:szCs w:val="32"/>
        </w:rPr>
        <w:t>指事业单位在专业业务活动及其辅助活动之外开展非独立核算经营活动发生的支出。</w:t>
      </w:r>
    </w:p>
    <w:p w14:paraId="424F80D9">
      <w:pPr>
        <w:ind w:firstLine="640" w:firstLineChars="200"/>
        <w:rPr>
          <w:rFonts w:ascii="仿宋" w:hAnsi="仿宋" w:eastAsia="仿宋"/>
          <w:sz w:val="32"/>
          <w:szCs w:val="32"/>
        </w:rPr>
      </w:pPr>
    </w:p>
    <w:sectPr>
      <w:headerReference r:id="rId3" w:type="default"/>
      <w:footerReference r:id="rId4" w:type="default"/>
      <w:footerReference r:id="rId5" w:type="even"/>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A0BF6E2-193F-4BB5-8D4A-D0D4799A0761}"/>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979BA7B0-7086-4085-AA54-5BF1405F9D1A}"/>
  </w:font>
  <w:font w:name="仿宋">
    <w:panose1 w:val="02010609060101010101"/>
    <w:charset w:val="86"/>
    <w:family w:val="modern"/>
    <w:pitch w:val="default"/>
    <w:sig w:usb0="800002BF" w:usb1="38CF7CFA" w:usb2="00000016" w:usb3="00000000" w:csb0="00040001" w:csb1="00000000"/>
    <w:embedRegular r:id="rId3" w:fontKey="{0AFE2CFF-1E59-4F74-9E57-88EEC6EE25FD}"/>
  </w:font>
  <w:font w:name="方正小标宋简体">
    <w:panose1 w:val="02000000000000000000"/>
    <w:charset w:val="86"/>
    <w:family w:val="script"/>
    <w:pitch w:val="default"/>
    <w:sig w:usb0="00000001" w:usb1="08000000" w:usb2="00000000" w:usb3="00000000" w:csb0="00040000" w:csb1="00000000"/>
    <w:embedRegular r:id="rId4" w:fontKey="{7F64D4BA-F51D-4996-A305-800E3F135E6C}"/>
  </w:font>
  <w:font w:name="仿宋_GB2312">
    <w:altName w:val="仿宋"/>
    <w:panose1 w:val="02010609030101010101"/>
    <w:charset w:val="86"/>
    <w:family w:val="modern"/>
    <w:pitch w:val="default"/>
    <w:sig w:usb0="00000000" w:usb1="00000000" w:usb2="00000000" w:usb3="00000000" w:csb0="00040000" w:csb1="00000000"/>
    <w:embedRegular r:id="rId5" w:fontKey="{88EBC70C-DCC3-4D13-A7CE-DB6B0EA124D4}"/>
  </w:font>
  <w:font w:name="楷体">
    <w:panose1 w:val="02010609060101010101"/>
    <w:charset w:val="86"/>
    <w:family w:val="modern"/>
    <w:pitch w:val="default"/>
    <w:sig w:usb0="800002BF" w:usb1="38CF7CFA" w:usb2="00000016" w:usb3="00000000" w:csb0="00040001" w:csb1="00000000"/>
    <w:embedRegular r:id="rId6" w:fontKey="{3184891C-F13C-4B55-9D7A-EE648CC5294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D7E0B8">
    <w:pPr>
      <w:pStyle w:val="4"/>
      <w:framePr w:wrap="around" w:vAnchor="text" w:hAnchor="margin" w:xAlign="center" w:y="1"/>
      <w:rPr>
        <w:rStyle w:val="8"/>
        <w:rFonts w:ascii="宋体" w:hAnsi="宋体" w:eastAsia="宋体"/>
        <w:sz w:val="24"/>
        <w:szCs w:val="24"/>
      </w:rPr>
    </w:pPr>
    <w:r>
      <w:rPr>
        <w:rStyle w:val="8"/>
        <w:rFonts w:ascii="宋体" w:hAnsi="宋体" w:eastAsia="宋体"/>
        <w:sz w:val="24"/>
        <w:szCs w:val="24"/>
      </w:rPr>
      <w:fldChar w:fldCharType="begin"/>
    </w:r>
    <w:r>
      <w:rPr>
        <w:rStyle w:val="8"/>
        <w:rFonts w:ascii="宋体" w:hAnsi="宋体" w:eastAsia="宋体"/>
        <w:sz w:val="24"/>
        <w:szCs w:val="24"/>
      </w:rPr>
      <w:instrText xml:space="preserve">PAGE  </w:instrText>
    </w:r>
    <w:r>
      <w:rPr>
        <w:rStyle w:val="8"/>
        <w:rFonts w:ascii="宋体" w:hAnsi="宋体" w:eastAsia="宋体"/>
        <w:sz w:val="24"/>
        <w:szCs w:val="24"/>
      </w:rPr>
      <w:fldChar w:fldCharType="separate"/>
    </w:r>
    <w:r>
      <w:rPr>
        <w:rStyle w:val="8"/>
        <w:rFonts w:ascii="宋体" w:hAnsi="宋体" w:eastAsia="宋体"/>
        <w:sz w:val="24"/>
        <w:szCs w:val="24"/>
      </w:rPr>
      <w:t>- 3 -</w:t>
    </w:r>
    <w:r>
      <w:rPr>
        <w:rStyle w:val="8"/>
        <w:rFonts w:ascii="宋体" w:hAnsi="宋体" w:eastAsia="宋体"/>
        <w:sz w:val="24"/>
        <w:szCs w:val="24"/>
      </w:rPr>
      <w:fldChar w:fldCharType="end"/>
    </w:r>
  </w:p>
  <w:p w14:paraId="55D9EB35">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916F49">
    <w:pPr>
      <w:pStyle w:val="4"/>
      <w:framePr w:wrap="around" w:vAnchor="text" w:hAnchor="margin" w:xAlign="center" w:y="1"/>
      <w:rPr>
        <w:rStyle w:val="8"/>
      </w:rPr>
    </w:pPr>
    <w:r>
      <w:rPr>
        <w:rStyle w:val="8"/>
      </w:rPr>
      <w:fldChar w:fldCharType="begin"/>
    </w:r>
    <w:r>
      <w:rPr>
        <w:rStyle w:val="8"/>
      </w:rPr>
      <w:instrText xml:space="preserve">PAGE  </w:instrText>
    </w:r>
    <w:r>
      <w:rPr>
        <w:rStyle w:val="8"/>
      </w:rPr>
      <w:fldChar w:fldCharType="end"/>
    </w:r>
  </w:p>
  <w:p w14:paraId="7BED0586">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0410D5">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679360F"/>
    <w:multiLevelType w:val="singleLevel"/>
    <w:tmpl w:val="1679360F"/>
    <w:lvl w:ilvl="0" w:tentative="0">
      <w:start w:val="5"/>
      <w:numFmt w:val="chineseCounting"/>
      <w:suff w:val="nothing"/>
      <w:lvlText w:val="（%1）"/>
      <w:lvlJc w:val="left"/>
      <w:pPr>
        <w:ind w:left="15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Y1OGVkYjdkMmYzM2Y5NzZhZjdkNTA5ZDAxNDFiN2IifQ=="/>
  </w:docVars>
  <w:rsids>
    <w:rsidRoot w:val="00643004"/>
    <w:rsid w:val="00006EF3"/>
    <w:rsid w:val="00010911"/>
    <w:rsid w:val="0001296C"/>
    <w:rsid w:val="00015A4C"/>
    <w:rsid w:val="000214DB"/>
    <w:rsid w:val="00023250"/>
    <w:rsid w:val="00025C9A"/>
    <w:rsid w:val="000336AD"/>
    <w:rsid w:val="00041C59"/>
    <w:rsid w:val="00043A5F"/>
    <w:rsid w:val="00043AA8"/>
    <w:rsid w:val="00074F66"/>
    <w:rsid w:val="00086B54"/>
    <w:rsid w:val="00086C47"/>
    <w:rsid w:val="000941A1"/>
    <w:rsid w:val="000944A2"/>
    <w:rsid w:val="00096F91"/>
    <w:rsid w:val="000A0C03"/>
    <w:rsid w:val="000A1AFA"/>
    <w:rsid w:val="000A2246"/>
    <w:rsid w:val="000A6427"/>
    <w:rsid w:val="000A7168"/>
    <w:rsid w:val="000A7A82"/>
    <w:rsid w:val="000B07BA"/>
    <w:rsid w:val="000D1A92"/>
    <w:rsid w:val="000D214F"/>
    <w:rsid w:val="000E0307"/>
    <w:rsid w:val="000E239A"/>
    <w:rsid w:val="000E347B"/>
    <w:rsid w:val="000F0C56"/>
    <w:rsid w:val="000F293F"/>
    <w:rsid w:val="001018BC"/>
    <w:rsid w:val="001038F8"/>
    <w:rsid w:val="00104EB8"/>
    <w:rsid w:val="00105104"/>
    <w:rsid w:val="001054EF"/>
    <w:rsid w:val="00115B1A"/>
    <w:rsid w:val="001162B6"/>
    <w:rsid w:val="00121CCF"/>
    <w:rsid w:val="001250C9"/>
    <w:rsid w:val="00125B98"/>
    <w:rsid w:val="00136674"/>
    <w:rsid w:val="00137481"/>
    <w:rsid w:val="00151C9B"/>
    <w:rsid w:val="001542E5"/>
    <w:rsid w:val="00160D39"/>
    <w:rsid w:val="001645D8"/>
    <w:rsid w:val="00172B07"/>
    <w:rsid w:val="00174215"/>
    <w:rsid w:val="0018178A"/>
    <w:rsid w:val="001819B5"/>
    <w:rsid w:val="001821B9"/>
    <w:rsid w:val="00185295"/>
    <w:rsid w:val="001869BF"/>
    <w:rsid w:val="00191AAA"/>
    <w:rsid w:val="00191CD5"/>
    <w:rsid w:val="00193664"/>
    <w:rsid w:val="00197162"/>
    <w:rsid w:val="001A1066"/>
    <w:rsid w:val="001A47B8"/>
    <w:rsid w:val="001A6CD9"/>
    <w:rsid w:val="001B4F21"/>
    <w:rsid w:val="001B559C"/>
    <w:rsid w:val="001B7C2E"/>
    <w:rsid w:val="001C28B7"/>
    <w:rsid w:val="001C4EB7"/>
    <w:rsid w:val="001D4B83"/>
    <w:rsid w:val="001D5722"/>
    <w:rsid w:val="001E25E8"/>
    <w:rsid w:val="001E3CF8"/>
    <w:rsid w:val="001E413D"/>
    <w:rsid w:val="001E6F8F"/>
    <w:rsid w:val="001F031E"/>
    <w:rsid w:val="001F11F7"/>
    <w:rsid w:val="001F5E8D"/>
    <w:rsid w:val="00211391"/>
    <w:rsid w:val="00213708"/>
    <w:rsid w:val="00220581"/>
    <w:rsid w:val="00230405"/>
    <w:rsid w:val="0023600C"/>
    <w:rsid w:val="00240E83"/>
    <w:rsid w:val="00241BD2"/>
    <w:rsid w:val="00245677"/>
    <w:rsid w:val="00255CD4"/>
    <w:rsid w:val="00266E39"/>
    <w:rsid w:val="002671DE"/>
    <w:rsid w:val="00275772"/>
    <w:rsid w:val="00285201"/>
    <w:rsid w:val="00285B92"/>
    <w:rsid w:val="002879D0"/>
    <w:rsid w:val="002A4CB5"/>
    <w:rsid w:val="002A5EFE"/>
    <w:rsid w:val="002B4B50"/>
    <w:rsid w:val="002B6316"/>
    <w:rsid w:val="002B69B2"/>
    <w:rsid w:val="002C1CA1"/>
    <w:rsid w:val="002D2BEB"/>
    <w:rsid w:val="002E550F"/>
    <w:rsid w:val="002E7C5B"/>
    <w:rsid w:val="002F287A"/>
    <w:rsid w:val="002F4548"/>
    <w:rsid w:val="002F66C9"/>
    <w:rsid w:val="00300D1F"/>
    <w:rsid w:val="00303F2A"/>
    <w:rsid w:val="0031342C"/>
    <w:rsid w:val="003139C9"/>
    <w:rsid w:val="00320CAC"/>
    <w:rsid w:val="00322979"/>
    <w:rsid w:val="00323C72"/>
    <w:rsid w:val="003341B0"/>
    <w:rsid w:val="00334FF8"/>
    <w:rsid w:val="0033636F"/>
    <w:rsid w:val="00337B27"/>
    <w:rsid w:val="00342D59"/>
    <w:rsid w:val="00343F94"/>
    <w:rsid w:val="00352C1E"/>
    <w:rsid w:val="00356B96"/>
    <w:rsid w:val="00362AE7"/>
    <w:rsid w:val="003646E6"/>
    <w:rsid w:val="00371B62"/>
    <w:rsid w:val="00371BC9"/>
    <w:rsid w:val="003745F0"/>
    <w:rsid w:val="003767F7"/>
    <w:rsid w:val="00377555"/>
    <w:rsid w:val="00394875"/>
    <w:rsid w:val="003A06BA"/>
    <w:rsid w:val="003A4455"/>
    <w:rsid w:val="003A4970"/>
    <w:rsid w:val="003A49FE"/>
    <w:rsid w:val="003B4A86"/>
    <w:rsid w:val="003B67E7"/>
    <w:rsid w:val="003C07B1"/>
    <w:rsid w:val="003D11EF"/>
    <w:rsid w:val="003D3D32"/>
    <w:rsid w:val="003D653E"/>
    <w:rsid w:val="003E21A4"/>
    <w:rsid w:val="003E2D5B"/>
    <w:rsid w:val="003E4751"/>
    <w:rsid w:val="003E55B7"/>
    <w:rsid w:val="003F25E9"/>
    <w:rsid w:val="003F77CF"/>
    <w:rsid w:val="00415F58"/>
    <w:rsid w:val="00422517"/>
    <w:rsid w:val="0042253D"/>
    <w:rsid w:val="00435712"/>
    <w:rsid w:val="00454DC4"/>
    <w:rsid w:val="00455E27"/>
    <w:rsid w:val="004573CF"/>
    <w:rsid w:val="004624B8"/>
    <w:rsid w:val="00462D5F"/>
    <w:rsid w:val="00462D86"/>
    <w:rsid w:val="004773FB"/>
    <w:rsid w:val="004801C5"/>
    <w:rsid w:val="00480381"/>
    <w:rsid w:val="00482F35"/>
    <w:rsid w:val="004868BD"/>
    <w:rsid w:val="00490C1D"/>
    <w:rsid w:val="0049189E"/>
    <w:rsid w:val="00491D87"/>
    <w:rsid w:val="0049365E"/>
    <w:rsid w:val="00496574"/>
    <w:rsid w:val="0049686F"/>
    <w:rsid w:val="004970A2"/>
    <w:rsid w:val="004B2F0A"/>
    <w:rsid w:val="004B3A8F"/>
    <w:rsid w:val="004B511C"/>
    <w:rsid w:val="004B70D0"/>
    <w:rsid w:val="004B7261"/>
    <w:rsid w:val="004C0328"/>
    <w:rsid w:val="004C06C1"/>
    <w:rsid w:val="004C433B"/>
    <w:rsid w:val="004C45A4"/>
    <w:rsid w:val="004C68BA"/>
    <w:rsid w:val="004C6E00"/>
    <w:rsid w:val="004C700E"/>
    <w:rsid w:val="004C7E59"/>
    <w:rsid w:val="004D363A"/>
    <w:rsid w:val="004D57B1"/>
    <w:rsid w:val="004E4CD5"/>
    <w:rsid w:val="004E5BF2"/>
    <w:rsid w:val="004F0973"/>
    <w:rsid w:val="00504EA1"/>
    <w:rsid w:val="005072BE"/>
    <w:rsid w:val="00510F60"/>
    <w:rsid w:val="00512DED"/>
    <w:rsid w:val="00514998"/>
    <w:rsid w:val="005157DE"/>
    <w:rsid w:val="00521271"/>
    <w:rsid w:val="005227B8"/>
    <w:rsid w:val="005238BE"/>
    <w:rsid w:val="005245FF"/>
    <w:rsid w:val="00542D4C"/>
    <w:rsid w:val="00544C9F"/>
    <w:rsid w:val="005472B4"/>
    <w:rsid w:val="00552117"/>
    <w:rsid w:val="005526AE"/>
    <w:rsid w:val="00552E0B"/>
    <w:rsid w:val="00553DC3"/>
    <w:rsid w:val="00553EE6"/>
    <w:rsid w:val="00556119"/>
    <w:rsid w:val="0055760B"/>
    <w:rsid w:val="00557B0E"/>
    <w:rsid w:val="0056102B"/>
    <w:rsid w:val="00561279"/>
    <w:rsid w:val="00563ADF"/>
    <w:rsid w:val="0056413E"/>
    <w:rsid w:val="00567904"/>
    <w:rsid w:val="00570F81"/>
    <w:rsid w:val="00576C78"/>
    <w:rsid w:val="00577343"/>
    <w:rsid w:val="00583177"/>
    <w:rsid w:val="00587E83"/>
    <w:rsid w:val="00592413"/>
    <w:rsid w:val="00593341"/>
    <w:rsid w:val="00596436"/>
    <w:rsid w:val="0059715A"/>
    <w:rsid w:val="005A44A6"/>
    <w:rsid w:val="005A60B9"/>
    <w:rsid w:val="005A6DB9"/>
    <w:rsid w:val="005A70FA"/>
    <w:rsid w:val="005B264E"/>
    <w:rsid w:val="005B7595"/>
    <w:rsid w:val="005C7D65"/>
    <w:rsid w:val="005D1BD7"/>
    <w:rsid w:val="005D584E"/>
    <w:rsid w:val="005E5236"/>
    <w:rsid w:val="005F2417"/>
    <w:rsid w:val="005F2DA3"/>
    <w:rsid w:val="005F3A21"/>
    <w:rsid w:val="00600777"/>
    <w:rsid w:val="00607942"/>
    <w:rsid w:val="00611AA9"/>
    <w:rsid w:val="00611B7F"/>
    <w:rsid w:val="006138C7"/>
    <w:rsid w:val="006171E3"/>
    <w:rsid w:val="00633321"/>
    <w:rsid w:val="00635B45"/>
    <w:rsid w:val="00635B64"/>
    <w:rsid w:val="006404A2"/>
    <w:rsid w:val="00640514"/>
    <w:rsid w:val="00640E31"/>
    <w:rsid w:val="00641243"/>
    <w:rsid w:val="00643004"/>
    <w:rsid w:val="00653B9E"/>
    <w:rsid w:val="00657A06"/>
    <w:rsid w:val="006614C2"/>
    <w:rsid w:val="0066211D"/>
    <w:rsid w:val="0066339D"/>
    <w:rsid w:val="0066445E"/>
    <w:rsid w:val="0067255B"/>
    <w:rsid w:val="00675F5F"/>
    <w:rsid w:val="006844C0"/>
    <w:rsid w:val="006846B3"/>
    <w:rsid w:val="00685356"/>
    <w:rsid w:val="00696AF3"/>
    <w:rsid w:val="006A375F"/>
    <w:rsid w:val="006A402F"/>
    <w:rsid w:val="006A497D"/>
    <w:rsid w:val="006A4F3F"/>
    <w:rsid w:val="006B047E"/>
    <w:rsid w:val="006B41A1"/>
    <w:rsid w:val="006C0E7C"/>
    <w:rsid w:val="006C1BD6"/>
    <w:rsid w:val="006C4305"/>
    <w:rsid w:val="006C64DD"/>
    <w:rsid w:val="006D5592"/>
    <w:rsid w:val="006D7FC0"/>
    <w:rsid w:val="006E0352"/>
    <w:rsid w:val="006E11A0"/>
    <w:rsid w:val="006F3C47"/>
    <w:rsid w:val="00700592"/>
    <w:rsid w:val="00707C25"/>
    <w:rsid w:val="00712BAB"/>
    <w:rsid w:val="007361E7"/>
    <w:rsid w:val="00737A27"/>
    <w:rsid w:val="007455B0"/>
    <w:rsid w:val="007529D0"/>
    <w:rsid w:val="00753C16"/>
    <w:rsid w:val="00757D7E"/>
    <w:rsid w:val="00771198"/>
    <w:rsid w:val="007734E9"/>
    <w:rsid w:val="00774133"/>
    <w:rsid w:val="00775613"/>
    <w:rsid w:val="007821EB"/>
    <w:rsid w:val="00794480"/>
    <w:rsid w:val="007A00E8"/>
    <w:rsid w:val="007A6ED2"/>
    <w:rsid w:val="007B14E5"/>
    <w:rsid w:val="007C5A03"/>
    <w:rsid w:val="007D2ECF"/>
    <w:rsid w:val="007D40CB"/>
    <w:rsid w:val="007E02B9"/>
    <w:rsid w:val="007E53BB"/>
    <w:rsid w:val="007E5ABC"/>
    <w:rsid w:val="008001B3"/>
    <w:rsid w:val="0080401E"/>
    <w:rsid w:val="008049AB"/>
    <w:rsid w:val="0081024E"/>
    <w:rsid w:val="00813A99"/>
    <w:rsid w:val="0082450A"/>
    <w:rsid w:val="008314A5"/>
    <w:rsid w:val="008320D8"/>
    <w:rsid w:val="00834A32"/>
    <w:rsid w:val="00835E1D"/>
    <w:rsid w:val="00841B09"/>
    <w:rsid w:val="00845E25"/>
    <w:rsid w:val="008468ED"/>
    <w:rsid w:val="0085478E"/>
    <w:rsid w:val="008609A5"/>
    <w:rsid w:val="0086465E"/>
    <w:rsid w:val="00871235"/>
    <w:rsid w:val="00875CA7"/>
    <w:rsid w:val="00876743"/>
    <w:rsid w:val="008770A2"/>
    <w:rsid w:val="00885072"/>
    <w:rsid w:val="0088618E"/>
    <w:rsid w:val="00887790"/>
    <w:rsid w:val="00890723"/>
    <w:rsid w:val="008908C5"/>
    <w:rsid w:val="00894FB4"/>
    <w:rsid w:val="0089630C"/>
    <w:rsid w:val="008A366F"/>
    <w:rsid w:val="008A6719"/>
    <w:rsid w:val="008B115D"/>
    <w:rsid w:val="008C000B"/>
    <w:rsid w:val="008C1F95"/>
    <w:rsid w:val="008C36B4"/>
    <w:rsid w:val="008C4359"/>
    <w:rsid w:val="008C5162"/>
    <w:rsid w:val="008C5164"/>
    <w:rsid w:val="008D39A8"/>
    <w:rsid w:val="008D7DFD"/>
    <w:rsid w:val="008E490F"/>
    <w:rsid w:val="008E6528"/>
    <w:rsid w:val="008F3713"/>
    <w:rsid w:val="008F37FF"/>
    <w:rsid w:val="008F5023"/>
    <w:rsid w:val="008F5CAA"/>
    <w:rsid w:val="00905737"/>
    <w:rsid w:val="00906510"/>
    <w:rsid w:val="00924F3A"/>
    <w:rsid w:val="00931F10"/>
    <w:rsid w:val="009323D6"/>
    <w:rsid w:val="0093637E"/>
    <w:rsid w:val="00940DA3"/>
    <w:rsid w:val="00941729"/>
    <w:rsid w:val="0095324A"/>
    <w:rsid w:val="00953C23"/>
    <w:rsid w:val="00956331"/>
    <w:rsid w:val="00956F40"/>
    <w:rsid w:val="0096127B"/>
    <w:rsid w:val="009704B9"/>
    <w:rsid w:val="00971B05"/>
    <w:rsid w:val="009757BA"/>
    <w:rsid w:val="00993FAA"/>
    <w:rsid w:val="00993FFC"/>
    <w:rsid w:val="009A19F7"/>
    <w:rsid w:val="009A48EB"/>
    <w:rsid w:val="009B17A6"/>
    <w:rsid w:val="009B2113"/>
    <w:rsid w:val="009B4B3E"/>
    <w:rsid w:val="009C0514"/>
    <w:rsid w:val="009C0986"/>
    <w:rsid w:val="009D0305"/>
    <w:rsid w:val="009D0EC6"/>
    <w:rsid w:val="009D330A"/>
    <w:rsid w:val="009D58A7"/>
    <w:rsid w:val="009F12D1"/>
    <w:rsid w:val="009F4C6D"/>
    <w:rsid w:val="009F6845"/>
    <w:rsid w:val="00A00B26"/>
    <w:rsid w:val="00A03120"/>
    <w:rsid w:val="00A0335C"/>
    <w:rsid w:val="00A04FAE"/>
    <w:rsid w:val="00A10627"/>
    <w:rsid w:val="00A20A62"/>
    <w:rsid w:val="00A22EC0"/>
    <w:rsid w:val="00A239B3"/>
    <w:rsid w:val="00A25D6E"/>
    <w:rsid w:val="00A262A5"/>
    <w:rsid w:val="00A30FDD"/>
    <w:rsid w:val="00A335B4"/>
    <w:rsid w:val="00A3432E"/>
    <w:rsid w:val="00A362EE"/>
    <w:rsid w:val="00A42EB8"/>
    <w:rsid w:val="00A53E77"/>
    <w:rsid w:val="00A615F1"/>
    <w:rsid w:val="00A666BA"/>
    <w:rsid w:val="00A75D11"/>
    <w:rsid w:val="00A7760E"/>
    <w:rsid w:val="00A81865"/>
    <w:rsid w:val="00A825B5"/>
    <w:rsid w:val="00A83879"/>
    <w:rsid w:val="00A84180"/>
    <w:rsid w:val="00AB01BE"/>
    <w:rsid w:val="00AB73B5"/>
    <w:rsid w:val="00AC02F9"/>
    <w:rsid w:val="00AC10C1"/>
    <w:rsid w:val="00AC1350"/>
    <w:rsid w:val="00AD21B3"/>
    <w:rsid w:val="00AE0A57"/>
    <w:rsid w:val="00AE19F4"/>
    <w:rsid w:val="00AE24CD"/>
    <w:rsid w:val="00AF0F73"/>
    <w:rsid w:val="00B007C8"/>
    <w:rsid w:val="00B04F3B"/>
    <w:rsid w:val="00B05DB7"/>
    <w:rsid w:val="00B11044"/>
    <w:rsid w:val="00B21EE0"/>
    <w:rsid w:val="00B22D3D"/>
    <w:rsid w:val="00B23F7F"/>
    <w:rsid w:val="00B24606"/>
    <w:rsid w:val="00B24F80"/>
    <w:rsid w:val="00B25562"/>
    <w:rsid w:val="00B35094"/>
    <w:rsid w:val="00B46181"/>
    <w:rsid w:val="00B60721"/>
    <w:rsid w:val="00B6522F"/>
    <w:rsid w:val="00B67A9E"/>
    <w:rsid w:val="00B71AC6"/>
    <w:rsid w:val="00B74CCE"/>
    <w:rsid w:val="00B84681"/>
    <w:rsid w:val="00B90F50"/>
    <w:rsid w:val="00B92C71"/>
    <w:rsid w:val="00B94DBA"/>
    <w:rsid w:val="00B96D8F"/>
    <w:rsid w:val="00BA015D"/>
    <w:rsid w:val="00BC5647"/>
    <w:rsid w:val="00BD1F11"/>
    <w:rsid w:val="00BD2177"/>
    <w:rsid w:val="00BD2BDC"/>
    <w:rsid w:val="00BD58F0"/>
    <w:rsid w:val="00BE0427"/>
    <w:rsid w:val="00BE65E8"/>
    <w:rsid w:val="00BE6A4E"/>
    <w:rsid w:val="00BE6B5B"/>
    <w:rsid w:val="00BE6DF3"/>
    <w:rsid w:val="00BE6E67"/>
    <w:rsid w:val="00BF1A21"/>
    <w:rsid w:val="00C014C5"/>
    <w:rsid w:val="00C2239E"/>
    <w:rsid w:val="00C23370"/>
    <w:rsid w:val="00C31E9F"/>
    <w:rsid w:val="00C378CD"/>
    <w:rsid w:val="00C42012"/>
    <w:rsid w:val="00C4491E"/>
    <w:rsid w:val="00C51329"/>
    <w:rsid w:val="00C51E09"/>
    <w:rsid w:val="00C57B85"/>
    <w:rsid w:val="00C63BEE"/>
    <w:rsid w:val="00C734C4"/>
    <w:rsid w:val="00C74826"/>
    <w:rsid w:val="00C74890"/>
    <w:rsid w:val="00C75DD0"/>
    <w:rsid w:val="00C76A23"/>
    <w:rsid w:val="00C77CA6"/>
    <w:rsid w:val="00C8402A"/>
    <w:rsid w:val="00C94DD4"/>
    <w:rsid w:val="00C951F4"/>
    <w:rsid w:val="00CA5EE7"/>
    <w:rsid w:val="00CB7313"/>
    <w:rsid w:val="00CC47BA"/>
    <w:rsid w:val="00CC6EDD"/>
    <w:rsid w:val="00CD29AE"/>
    <w:rsid w:val="00CD416B"/>
    <w:rsid w:val="00CD68EE"/>
    <w:rsid w:val="00CD7295"/>
    <w:rsid w:val="00CE0B26"/>
    <w:rsid w:val="00CE465E"/>
    <w:rsid w:val="00CE472E"/>
    <w:rsid w:val="00CE47B9"/>
    <w:rsid w:val="00CE7C4E"/>
    <w:rsid w:val="00CF07DD"/>
    <w:rsid w:val="00CF43E0"/>
    <w:rsid w:val="00CF4F30"/>
    <w:rsid w:val="00CF6FA2"/>
    <w:rsid w:val="00D0331B"/>
    <w:rsid w:val="00D0455E"/>
    <w:rsid w:val="00D175E3"/>
    <w:rsid w:val="00D21189"/>
    <w:rsid w:val="00D22584"/>
    <w:rsid w:val="00D22EF7"/>
    <w:rsid w:val="00D25868"/>
    <w:rsid w:val="00D258A3"/>
    <w:rsid w:val="00D2687D"/>
    <w:rsid w:val="00D31444"/>
    <w:rsid w:val="00D40644"/>
    <w:rsid w:val="00D409D8"/>
    <w:rsid w:val="00D43A09"/>
    <w:rsid w:val="00D50D7A"/>
    <w:rsid w:val="00D5136A"/>
    <w:rsid w:val="00D632F1"/>
    <w:rsid w:val="00D73671"/>
    <w:rsid w:val="00D75AE2"/>
    <w:rsid w:val="00D8508B"/>
    <w:rsid w:val="00D8669F"/>
    <w:rsid w:val="00D97663"/>
    <w:rsid w:val="00DA373A"/>
    <w:rsid w:val="00DB0231"/>
    <w:rsid w:val="00DB28A9"/>
    <w:rsid w:val="00DB5BE2"/>
    <w:rsid w:val="00DC0879"/>
    <w:rsid w:val="00DC4B4F"/>
    <w:rsid w:val="00DC6598"/>
    <w:rsid w:val="00DC6FF1"/>
    <w:rsid w:val="00DE119A"/>
    <w:rsid w:val="00DF7183"/>
    <w:rsid w:val="00E020B3"/>
    <w:rsid w:val="00E02677"/>
    <w:rsid w:val="00E03AF9"/>
    <w:rsid w:val="00E104B4"/>
    <w:rsid w:val="00E115D0"/>
    <w:rsid w:val="00E16B3E"/>
    <w:rsid w:val="00E233E9"/>
    <w:rsid w:val="00E31F7B"/>
    <w:rsid w:val="00E32EC0"/>
    <w:rsid w:val="00E4103C"/>
    <w:rsid w:val="00E42C47"/>
    <w:rsid w:val="00E42DCB"/>
    <w:rsid w:val="00E433CF"/>
    <w:rsid w:val="00E43779"/>
    <w:rsid w:val="00E56C24"/>
    <w:rsid w:val="00E602C2"/>
    <w:rsid w:val="00E6642D"/>
    <w:rsid w:val="00E677FA"/>
    <w:rsid w:val="00E67EDC"/>
    <w:rsid w:val="00E73327"/>
    <w:rsid w:val="00E745C7"/>
    <w:rsid w:val="00E82B77"/>
    <w:rsid w:val="00E904F2"/>
    <w:rsid w:val="00E93519"/>
    <w:rsid w:val="00EA1C86"/>
    <w:rsid w:val="00EA422E"/>
    <w:rsid w:val="00EB5E5F"/>
    <w:rsid w:val="00EB5EFC"/>
    <w:rsid w:val="00EB6A54"/>
    <w:rsid w:val="00EB7129"/>
    <w:rsid w:val="00EC203C"/>
    <w:rsid w:val="00EC2771"/>
    <w:rsid w:val="00EC3348"/>
    <w:rsid w:val="00ED20C9"/>
    <w:rsid w:val="00ED4C35"/>
    <w:rsid w:val="00ED6701"/>
    <w:rsid w:val="00EE0A42"/>
    <w:rsid w:val="00EE2E57"/>
    <w:rsid w:val="00EF12C4"/>
    <w:rsid w:val="00EF2B03"/>
    <w:rsid w:val="00EF744C"/>
    <w:rsid w:val="00F00FDB"/>
    <w:rsid w:val="00F0488D"/>
    <w:rsid w:val="00F06045"/>
    <w:rsid w:val="00F07089"/>
    <w:rsid w:val="00F21E99"/>
    <w:rsid w:val="00F26397"/>
    <w:rsid w:val="00F266E5"/>
    <w:rsid w:val="00F26C0D"/>
    <w:rsid w:val="00F26D44"/>
    <w:rsid w:val="00F30B3D"/>
    <w:rsid w:val="00F322C3"/>
    <w:rsid w:val="00F41213"/>
    <w:rsid w:val="00F4454F"/>
    <w:rsid w:val="00F465B3"/>
    <w:rsid w:val="00F50409"/>
    <w:rsid w:val="00F53181"/>
    <w:rsid w:val="00F53CE9"/>
    <w:rsid w:val="00F74A54"/>
    <w:rsid w:val="00F77EB8"/>
    <w:rsid w:val="00F819B1"/>
    <w:rsid w:val="00F93FA5"/>
    <w:rsid w:val="00F96845"/>
    <w:rsid w:val="00FA224C"/>
    <w:rsid w:val="00FC1DB5"/>
    <w:rsid w:val="00FC243C"/>
    <w:rsid w:val="00FC671F"/>
    <w:rsid w:val="00FD293B"/>
    <w:rsid w:val="00FE5692"/>
    <w:rsid w:val="00FE7FA4"/>
    <w:rsid w:val="00FF19E9"/>
    <w:rsid w:val="00FF5207"/>
    <w:rsid w:val="00FF5AF7"/>
    <w:rsid w:val="04A0794C"/>
    <w:rsid w:val="05163267"/>
    <w:rsid w:val="05401DC9"/>
    <w:rsid w:val="08517143"/>
    <w:rsid w:val="08856DEC"/>
    <w:rsid w:val="0CC47EE3"/>
    <w:rsid w:val="0CE73BD2"/>
    <w:rsid w:val="0DA00751"/>
    <w:rsid w:val="0E26697C"/>
    <w:rsid w:val="0F5D610E"/>
    <w:rsid w:val="114A2981"/>
    <w:rsid w:val="13C86831"/>
    <w:rsid w:val="167D1103"/>
    <w:rsid w:val="18022C5C"/>
    <w:rsid w:val="191C2E55"/>
    <w:rsid w:val="1A35727F"/>
    <w:rsid w:val="1AF776D6"/>
    <w:rsid w:val="1CB500A9"/>
    <w:rsid w:val="209B4FA7"/>
    <w:rsid w:val="217557F8"/>
    <w:rsid w:val="21D97B35"/>
    <w:rsid w:val="222450B3"/>
    <w:rsid w:val="22471607"/>
    <w:rsid w:val="227A1EE9"/>
    <w:rsid w:val="22B13EF7"/>
    <w:rsid w:val="23921F6D"/>
    <w:rsid w:val="25A16BBC"/>
    <w:rsid w:val="26720CD9"/>
    <w:rsid w:val="27E50111"/>
    <w:rsid w:val="2B26670B"/>
    <w:rsid w:val="2C250D85"/>
    <w:rsid w:val="2C2D6BBA"/>
    <w:rsid w:val="2C536736"/>
    <w:rsid w:val="2E750BE6"/>
    <w:rsid w:val="32526AE3"/>
    <w:rsid w:val="34117602"/>
    <w:rsid w:val="35380BBF"/>
    <w:rsid w:val="36AA5AEC"/>
    <w:rsid w:val="373B04F2"/>
    <w:rsid w:val="3AF364B7"/>
    <w:rsid w:val="3B4E6A46"/>
    <w:rsid w:val="3B750477"/>
    <w:rsid w:val="3C324B34"/>
    <w:rsid w:val="3CD823F4"/>
    <w:rsid w:val="3CFA5193"/>
    <w:rsid w:val="3D3B2FFA"/>
    <w:rsid w:val="3E594080"/>
    <w:rsid w:val="3EB05C6A"/>
    <w:rsid w:val="406805AA"/>
    <w:rsid w:val="4290203A"/>
    <w:rsid w:val="43B102E9"/>
    <w:rsid w:val="43C422EF"/>
    <w:rsid w:val="43F108B7"/>
    <w:rsid w:val="46251DBE"/>
    <w:rsid w:val="475138F6"/>
    <w:rsid w:val="4AB60164"/>
    <w:rsid w:val="4AFC2895"/>
    <w:rsid w:val="4B711A34"/>
    <w:rsid w:val="4B840262"/>
    <w:rsid w:val="4B8A34DB"/>
    <w:rsid w:val="4BA03121"/>
    <w:rsid w:val="4D6C0FAE"/>
    <w:rsid w:val="4F534A42"/>
    <w:rsid w:val="505F6C49"/>
    <w:rsid w:val="51404C2B"/>
    <w:rsid w:val="52132340"/>
    <w:rsid w:val="53105C7C"/>
    <w:rsid w:val="53925943"/>
    <w:rsid w:val="56717635"/>
    <w:rsid w:val="56A8195B"/>
    <w:rsid w:val="58070F71"/>
    <w:rsid w:val="58613E05"/>
    <w:rsid w:val="5A2C21F1"/>
    <w:rsid w:val="5BB6190C"/>
    <w:rsid w:val="5D8A795A"/>
    <w:rsid w:val="64D54204"/>
    <w:rsid w:val="661917D8"/>
    <w:rsid w:val="664B39FF"/>
    <w:rsid w:val="670378F6"/>
    <w:rsid w:val="6848469A"/>
    <w:rsid w:val="6A002D52"/>
    <w:rsid w:val="6AB05B54"/>
    <w:rsid w:val="6B296AAC"/>
    <w:rsid w:val="6D6575F4"/>
    <w:rsid w:val="6E42631D"/>
    <w:rsid w:val="6E706050"/>
    <w:rsid w:val="6EF84E1E"/>
    <w:rsid w:val="707D334E"/>
    <w:rsid w:val="70E37655"/>
    <w:rsid w:val="729F57FE"/>
    <w:rsid w:val="764F0B92"/>
    <w:rsid w:val="76E45ED5"/>
    <w:rsid w:val="775E38D6"/>
    <w:rsid w:val="782642CC"/>
    <w:rsid w:val="79F0693F"/>
    <w:rsid w:val="7BC04950"/>
    <w:rsid w:val="7D2012E9"/>
    <w:rsid w:val="7EEF3669"/>
    <w:rsid w:val="7F660214"/>
    <w:rsid w:val="7FA02B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样式 首行缩进:  2 字符2"/>
    <w:basedOn w:val="1"/>
    <w:qFormat/>
    <w:uiPriority w:val="99"/>
    <w:pPr>
      <w:spacing w:line="500" w:lineRule="exact"/>
      <w:ind w:firstLine="480" w:firstLineChars="200"/>
    </w:pPr>
    <w:rPr>
      <w:rFonts w:ascii="宋体" w:hAnsi="宋体" w:cs="宋体"/>
      <w:kern w:val="18"/>
    </w:rPr>
  </w:style>
  <w:style w:type="paragraph" w:styleId="3">
    <w:name w:val="Balloon Text"/>
    <w:basedOn w:val="1"/>
    <w:link w:val="11"/>
    <w:semiHidden/>
    <w:unhideWhenUsed/>
    <w:qFormat/>
    <w:uiPriority w:val="99"/>
    <w:rPr>
      <w:sz w:val="18"/>
      <w:szCs w:val="18"/>
    </w:rPr>
  </w:style>
  <w:style w:type="paragraph" w:styleId="4">
    <w:name w:val="footer"/>
    <w:basedOn w:val="1"/>
    <w:link w:val="10"/>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9"/>
    <w:unhideWhenUsed/>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8">
    <w:name w:val="page number"/>
    <w:basedOn w:val="7"/>
    <w:qFormat/>
    <w:uiPriority w:val="0"/>
  </w:style>
  <w:style w:type="character" w:customStyle="1" w:styleId="9">
    <w:name w:val="页眉 字符"/>
    <w:basedOn w:val="7"/>
    <w:link w:val="5"/>
    <w:qFormat/>
    <w:uiPriority w:val="99"/>
    <w:rPr>
      <w:sz w:val="18"/>
      <w:szCs w:val="18"/>
    </w:rPr>
  </w:style>
  <w:style w:type="character" w:customStyle="1" w:styleId="10">
    <w:name w:val="页脚 字符"/>
    <w:basedOn w:val="7"/>
    <w:link w:val="4"/>
    <w:qFormat/>
    <w:uiPriority w:val="99"/>
    <w:rPr>
      <w:sz w:val="18"/>
      <w:szCs w:val="18"/>
    </w:rPr>
  </w:style>
  <w:style w:type="character" w:customStyle="1" w:styleId="11">
    <w:name w:val="批注框文本 字符"/>
    <w:basedOn w:val="7"/>
    <w:link w:val="3"/>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3511</Words>
  <Characters>3909</Characters>
  <Lines>33</Lines>
  <Paragraphs>9</Paragraphs>
  <TotalTime>10</TotalTime>
  <ScaleCrop>false</ScaleCrop>
  <LinksUpToDate>false</LinksUpToDate>
  <CharactersWithSpaces>4203</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2021-01-19T10:08:00Z</dcterms:created>
  <dc:creator>CN=预算处/OU=预算处/OU=西藏自治区财政厅/O=TIBET</dc:creator>
  <cp:lastModifiedBy>༒洋洋༒</cp:lastModifiedBy>
  <cp:lastPrinted>2025-02-08T03:13:00Z</cp:lastPrinted>
  <dcterms:modified xsi:type="dcterms:W3CDTF">2025-02-10T02:38:05Z</dcterms:modified>
  <cp:revision>1645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eyJoZGlkIjoiMjZjMTE3NTVkYjU1MTI3YTBlZGI5YjgwOTU4NWEzODgiLCJ1c2VySWQiOiI0MjQwNDQ4MDYifQ==</vt:lpwstr>
  </property>
  <property fmtid="{D5CDD505-2E9C-101B-9397-08002B2CF9AE}" pid="4" name="ICV">
    <vt:lpwstr>4C485DAE6F4146E59BBEEA6FD2715F24_13</vt:lpwstr>
  </property>
</Properties>
</file>