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2023</w:t>
      </w:r>
      <w:r>
        <w:rPr>
          <w:rFonts w:hint="eastAsia" w:ascii="仿宋" w:hAnsi="仿宋" w:eastAsia="仿宋" w:cs="宋体"/>
          <w:color w:val="000000"/>
          <w:kern w:val="0"/>
          <w:sz w:val="32"/>
          <w:szCs w:val="32"/>
        </w:rPr>
        <w:t>年部门预算信息公开</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交通运输局2023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年</w:t>
      </w:r>
      <w:r>
        <w:rPr>
          <w:rFonts w:hint="eastAsia" w:ascii="仿宋" w:hAnsi="仿宋" w:eastAsia="仿宋"/>
          <w:sz w:val="32"/>
          <w:szCs w:val="32"/>
          <w:lang w:val="en-US" w:eastAsia="zh-CN"/>
        </w:rPr>
        <w:t>03</w:t>
      </w:r>
      <w:r>
        <w:rPr>
          <w:rFonts w:hint="eastAsia" w:ascii="仿宋" w:hAnsi="仿宋" w:eastAsia="仿宋"/>
          <w:sz w:val="32"/>
          <w:szCs w:val="32"/>
        </w:rPr>
        <w:t>月</w:t>
      </w:r>
      <w:r>
        <w:rPr>
          <w:rFonts w:hint="eastAsia" w:ascii="仿宋" w:hAnsi="仿宋" w:eastAsia="仿宋"/>
          <w:sz w:val="32"/>
          <w:szCs w:val="32"/>
          <w:lang w:val="en-US" w:eastAsia="zh-CN"/>
        </w:rPr>
        <w:t>24</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ind w:firstLine="3520" w:firstLineChars="800"/>
        <w:jc w:val="both"/>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交通运输局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360" w:lineRule="auto"/>
        <w:rPr>
          <w:rFonts w:ascii="宋体" w:hAnsi="宋体"/>
          <w:sz w:val="30"/>
          <w:szCs w:val="30"/>
        </w:rPr>
      </w:pPr>
      <w:r>
        <w:rPr>
          <w:rFonts w:hint="eastAsia" w:ascii="宋体" w:hAnsi="宋体"/>
          <w:sz w:val="30"/>
          <w:szCs w:val="30"/>
        </w:rPr>
        <w:t>（一）部门职责</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1、贯彻执行国家、自治区、地区有关交运运输行业的方针政策和法律法规规章；拟订全县公路、水路等交运行业发展战略、政策措施、地方性规章和中长期发展规划及年度计划，并监督实施。 </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2、负责全县公路、水路、铁路、港口及岸线使用布局、航道、港航设施建设、使用和维护等行业管理；组织重点物资、紧急物资运输。 </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3、负责策划、组织全县交运重点基础设施项目建设的实施；负责公路、运输站场设施建设和县交运建设重点项目的立项、审批和上报工作；负责重点工程施工、质量和造价的实施监督；参与工程质量等级评定的竣工验收。 </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4、会同有关部门培育管理公路运输和基础设施建设市场，建立完善的信息服务体系，维护交运行业竞争秩序，引导交运运输优化结构，协调发展。 </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5、负责道路运输（含客、货运输、出租车、机动车维修、检测；公路运输服务业，搬运装卸和机动车驾驶学校和驾驶员培训的行业管理；负责公路路政和道路等方面行政监督检查、行政处罚及行政强制的职责。 </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6、负责直属事业单位和指导交运系统的精神文明建设，组织、指导交运系统和人才预测、培训、交流和人事劳动工资工作 </w:t>
      </w:r>
    </w:p>
    <w:p>
      <w:pPr>
        <w:pStyle w:val="8"/>
        <w:spacing w:before="0" w:beforeAutospacing="0" w:after="0" w:afterAutospacing="0"/>
        <w:ind w:firstLine="640" w:firstLineChars="200"/>
        <w:rPr>
          <w:rFonts w:ascii="仿宋" w:hAnsi="仿宋" w:eastAsia="仿宋"/>
          <w:color w:val="333333"/>
          <w:sz w:val="32"/>
          <w:szCs w:val="32"/>
        </w:rPr>
      </w:pPr>
      <w:r>
        <w:rPr>
          <w:rFonts w:hint="eastAsia" w:ascii="仿宋" w:hAnsi="仿宋" w:eastAsia="仿宋"/>
          <w:color w:val="333333"/>
          <w:sz w:val="32"/>
          <w:szCs w:val="32"/>
        </w:rPr>
        <w:t xml:space="preserve">7、组织协调和参与管理公路、水路交运行业利用外资、开展对外合作与交流工作。 </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8、推广应用交运新科技、新产品、新成果，推动交运系统科技进步；指导交运行业技术标准和规范的实施监督。 </w:t>
      </w:r>
    </w:p>
    <w:p>
      <w:pPr>
        <w:pStyle w:val="8"/>
        <w:spacing w:before="0" w:beforeAutospacing="0" w:after="0" w:afterAutospacing="0"/>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 xml:space="preserve">9、负责局机关及检查、指导交运行业安全工作；负责有关交运无线电管理和交运战备工作。 </w:t>
      </w:r>
    </w:p>
    <w:p>
      <w:pPr>
        <w:pStyle w:val="8"/>
        <w:spacing w:before="0" w:beforeAutospacing="0" w:after="0" w:afterAutospacing="0"/>
        <w:ind w:firstLine="640" w:firstLineChars="200"/>
        <w:jc w:val="both"/>
        <w:rPr>
          <w:rFonts w:ascii="仿宋" w:hAnsi="仿宋" w:eastAsia="仿宋"/>
          <w:sz w:val="32"/>
          <w:szCs w:val="32"/>
        </w:rPr>
      </w:pPr>
      <w:r>
        <w:rPr>
          <w:rFonts w:hint="eastAsia" w:ascii="仿宋" w:hAnsi="仿宋" w:eastAsia="仿宋"/>
          <w:color w:val="333333"/>
          <w:sz w:val="32"/>
          <w:szCs w:val="32"/>
        </w:rPr>
        <w:t xml:space="preserve">10、承办县人民政府和上级交运部门交办的其他事项。 </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none"/>
          <w:lang w:val="en-US" w:eastAsia="zh-CN"/>
        </w:rPr>
        <w:t>1</w:t>
      </w:r>
      <w:r>
        <w:rPr>
          <w:rFonts w:hint="eastAsia" w:ascii="仿宋" w:hAnsi="仿宋" w:eastAsia="仿宋"/>
          <w:sz w:val="32"/>
          <w:szCs w:val="32"/>
        </w:rPr>
        <w:t>个机构、</w:t>
      </w:r>
      <w:r>
        <w:rPr>
          <w:rFonts w:hint="eastAsia" w:ascii="仿宋" w:hAnsi="仿宋" w:eastAsia="仿宋"/>
          <w:sz w:val="32"/>
          <w:szCs w:val="32"/>
          <w:lang w:val="en-US" w:eastAsia="zh-CN"/>
        </w:rPr>
        <w:t>0</w:t>
      </w:r>
      <w:r>
        <w:rPr>
          <w:rFonts w:hint="eastAsia" w:ascii="仿宋" w:hAnsi="仿宋" w:eastAsia="仿宋"/>
          <w:sz w:val="32"/>
          <w:szCs w:val="32"/>
        </w:rPr>
        <w:t>个处（详细到</w:t>
      </w:r>
      <w:r>
        <w:rPr>
          <w:rFonts w:hint="eastAsia" w:ascii="仿宋" w:hAnsi="仿宋" w:eastAsia="仿宋"/>
          <w:sz w:val="32"/>
          <w:szCs w:val="32"/>
          <w:lang w:val="en-US" w:eastAsia="zh-CN"/>
        </w:rPr>
        <w:t>0</w:t>
      </w:r>
      <w:r>
        <w:rPr>
          <w:rFonts w:hint="eastAsia" w:ascii="仿宋" w:hAnsi="仿宋" w:eastAsia="仿宋"/>
          <w:sz w:val="32"/>
          <w:szCs w:val="32"/>
        </w:rPr>
        <w:t>个二级预算单位。</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纳入本部门</w:t>
      </w:r>
      <w:r>
        <w:rPr>
          <w:rFonts w:hint="eastAsia" w:ascii="仿宋" w:hAnsi="仿宋" w:eastAsia="仿宋"/>
          <w:sz w:val="32"/>
          <w:szCs w:val="32"/>
          <w:lang w:eastAsia="zh-CN"/>
        </w:rPr>
        <w:t>2023</w:t>
      </w:r>
      <w:r>
        <w:rPr>
          <w:rFonts w:hint="eastAsia" w:ascii="仿宋" w:hAnsi="仿宋" w:eastAsia="仿宋"/>
          <w:sz w:val="32"/>
          <w:szCs w:val="32"/>
        </w:rPr>
        <w:t>年部门预算编制范围的二级预算单位包括：</w:t>
      </w:r>
      <w:r>
        <w:rPr>
          <w:rFonts w:hint="eastAsia" w:ascii="仿宋" w:hAnsi="仿宋" w:eastAsia="仿宋"/>
          <w:sz w:val="32"/>
          <w:szCs w:val="32"/>
          <w:lang w:val="en-US" w:eastAsia="zh-CN"/>
        </w:rPr>
        <w:t>0</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交通运输局2023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hint="eastAsia" w:ascii="仿宋" w:hAnsi="仿宋" w:eastAsia="仿宋"/>
          <w:sz w:val="32"/>
          <w:szCs w:val="32"/>
          <w:lang w:val="en-US" w:eastAsia="zh-CN"/>
        </w:rPr>
        <w:t>3300.51</w:t>
      </w:r>
      <w:r>
        <w:rPr>
          <w:rFonts w:hint="eastAsia" w:ascii="仿宋" w:hAnsi="仿宋" w:eastAsia="仿宋"/>
          <w:sz w:val="32"/>
          <w:szCs w:val="32"/>
        </w:rPr>
        <w:t>万元。收入包括：一般公共预算拨款收入2264</w:t>
      </w:r>
      <w:r>
        <w:rPr>
          <w:rFonts w:hint="eastAsia" w:ascii="仿宋" w:hAnsi="仿宋" w:eastAsia="仿宋"/>
          <w:sz w:val="32"/>
          <w:szCs w:val="32"/>
          <w:lang w:val="en-US" w:eastAsia="zh-CN"/>
        </w:rPr>
        <w:t>.</w:t>
      </w:r>
      <w:r>
        <w:rPr>
          <w:rFonts w:hint="eastAsia" w:ascii="仿宋" w:hAnsi="仿宋" w:eastAsia="仿宋"/>
          <w:sz w:val="32"/>
          <w:szCs w:val="32"/>
        </w:rPr>
        <w:t>26</w:t>
      </w:r>
      <w:r>
        <w:rPr>
          <w:rFonts w:hint="eastAsia" w:ascii="仿宋" w:hAnsi="仿宋" w:eastAsia="仿宋"/>
          <w:sz w:val="32"/>
          <w:szCs w:val="32"/>
          <w:lang w:eastAsia="zh-CN"/>
        </w:rPr>
        <w:t>万元</w:t>
      </w:r>
      <w:r>
        <w:rPr>
          <w:rFonts w:hint="eastAsia" w:ascii="仿宋" w:hAnsi="仿宋" w:eastAsia="仿宋"/>
          <w:sz w:val="32"/>
          <w:szCs w:val="32"/>
        </w:rPr>
        <w:t>、上年结转1036</w:t>
      </w:r>
      <w:r>
        <w:rPr>
          <w:rFonts w:hint="eastAsia" w:ascii="仿宋" w:hAnsi="仿宋" w:eastAsia="仿宋"/>
          <w:sz w:val="32"/>
          <w:szCs w:val="32"/>
          <w:lang w:val="en-US" w:eastAsia="zh-CN"/>
        </w:rPr>
        <w:t>.</w:t>
      </w:r>
      <w:r>
        <w:rPr>
          <w:rFonts w:hint="eastAsia" w:ascii="仿宋" w:hAnsi="仿宋" w:eastAsia="仿宋"/>
          <w:sz w:val="32"/>
          <w:szCs w:val="32"/>
        </w:rPr>
        <w:t>24</w:t>
      </w:r>
      <w:r>
        <w:rPr>
          <w:rFonts w:hint="eastAsia" w:ascii="仿宋" w:hAnsi="仿宋" w:eastAsia="仿宋"/>
          <w:sz w:val="32"/>
          <w:szCs w:val="32"/>
          <w:lang w:eastAsia="zh-CN"/>
        </w:rPr>
        <w:t>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0</w:t>
      </w:r>
      <w:r>
        <w:rPr>
          <w:rFonts w:hint="eastAsia" w:ascii="仿宋" w:hAnsi="仿宋" w:eastAsia="仿宋"/>
          <w:sz w:val="32"/>
          <w:szCs w:val="32"/>
          <w:lang w:eastAsia="zh-CN"/>
        </w:rPr>
        <w:t>万元</w:t>
      </w:r>
      <w:r>
        <w:rPr>
          <w:rFonts w:hint="eastAsia" w:ascii="仿宋" w:hAnsi="仿宋" w:eastAsia="仿宋"/>
          <w:sz w:val="32"/>
          <w:szCs w:val="32"/>
        </w:rPr>
        <w:t>、</w:t>
      </w:r>
      <w:r>
        <w:rPr>
          <w:rFonts w:hint="eastAsia" w:ascii="仿宋" w:hAnsi="仿宋" w:eastAsia="仿宋"/>
          <w:sz w:val="32"/>
          <w:szCs w:val="32"/>
          <w:lang w:eastAsia="zh-CN"/>
        </w:rPr>
        <w:t>项目支出</w:t>
      </w:r>
      <w:r>
        <w:rPr>
          <w:rFonts w:hint="eastAsia" w:ascii="仿宋" w:hAnsi="仿宋" w:eastAsia="仿宋"/>
          <w:sz w:val="32"/>
          <w:szCs w:val="32"/>
          <w:lang w:val="en-US" w:eastAsia="zh-CN"/>
        </w:rPr>
        <w:t>2680.73</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35.21</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lang w:val="en-US" w:eastAsia="zh-CN"/>
        </w:rPr>
        <w:t>18.53</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lang w:val="en-US" w:eastAsia="zh-CN"/>
        </w:rPr>
        <w:t>25.15</w:t>
      </w:r>
      <w:r>
        <w:rPr>
          <w:rFonts w:hint="eastAsia" w:ascii="仿宋" w:hAnsi="仿宋" w:eastAsia="仿宋"/>
          <w:sz w:val="32"/>
          <w:szCs w:val="32"/>
          <w:lang w:eastAsia="zh-CN"/>
        </w:rPr>
        <w:t>万元、债务付息支出</w:t>
      </w:r>
      <w:r>
        <w:rPr>
          <w:rFonts w:hint="eastAsia" w:ascii="仿宋" w:hAnsi="仿宋" w:eastAsia="仿宋"/>
          <w:sz w:val="32"/>
          <w:szCs w:val="32"/>
          <w:lang w:val="en-US" w:eastAsia="zh-CN"/>
        </w:rPr>
        <w:t>540.89万元</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none"/>
          <w:lang w:val="en-US" w:eastAsia="zh-CN"/>
        </w:rPr>
        <w:t>3300.51</w:t>
      </w:r>
      <w:r>
        <w:rPr>
          <w:rFonts w:hint="eastAsia" w:ascii="仿宋" w:hAnsi="仿宋" w:eastAsia="仿宋"/>
          <w:sz w:val="32"/>
          <w:szCs w:val="32"/>
        </w:rPr>
        <w:t>万元，其中：上年结转1036</w:t>
      </w:r>
      <w:r>
        <w:rPr>
          <w:rFonts w:hint="eastAsia" w:ascii="仿宋" w:hAnsi="仿宋" w:eastAsia="仿宋"/>
          <w:sz w:val="32"/>
          <w:szCs w:val="32"/>
          <w:lang w:val="en-US" w:eastAsia="zh-CN"/>
        </w:rPr>
        <w:t>.</w:t>
      </w:r>
      <w:r>
        <w:rPr>
          <w:rFonts w:hint="eastAsia" w:ascii="仿宋" w:hAnsi="仿宋" w:eastAsia="仿宋"/>
          <w:sz w:val="32"/>
          <w:szCs w:val="32"/>
        </w:rPr>
        <w:t>24万元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lang w:val="en-US" w:eastAsia="zh-CN"/>
        </w:rPr>
        <w:t>31.39</w:t>
      </w:r>
      <w:r>
        <w:rPr>
          <w:rFonts w:hint="eastAsia" w:ascii="仿宋" w:hAnsi="仿宋" w:eastAsia="仿宋"/>
          <w:sz w:val="32"/>
          <w:szCs w:val="32"/>
          <w:u w:val="none"/>
        </w:rPr>
        <w:t>%</w:t>
      </w:r>
      <w:r>
        <w:rPr>
          <w:rFonts w:hint="eastAsia" w:ascii="仿宋" w:hAnsi="仿宋" w:eastAsia="仿宋"/>
          <w:sz w:val="32"/>
          <w:szCs w:val="32"/>
        </w:rPr>
        <w:t>；一般公共预算拨款收入2264</w:t>
      </w:r>
      <w:r>
        <w:rPr>
          <w:rFonts w:hint="eastAsia" w:ascii="仿宋" w:hAnsi="仿宋" w:eastAsia="仿宋"/>
          <w:sz w:val="32"/>
          <w:szCs w:val="32"/>
          <w:lang w:val="en-US" w:eastAsia="zh-CN"/>
        </w:rPr>
        <w:t>.</w:t>
      </w:r>
      <w:r>
        <w:rPr>
          <w:rFonts w:hint="eastAsia" w:ascii="仿宋" w:hAnsi="仿宋" w:eastAsia="仿宋"/>
          <w:sz w:val="32"/>
          <w:szCs w:val="32"/>
        </w:rPr>
        <w:t>26万元，占</w:t>
      </w:r>
      <w:r>
        <w:rPr>
          <w:rFonts w:hint="eastAsia" w:ascii="仿宋" w:hAnsi="仿宋" w:eastAsia="仿宋"/>
          <w:sz w:val="32"/>
          <w:szCs w:val="32"/>
          <w:lang w:val="en-US" w:eastAsia="zh-CN"/>
        </w:rPr>
        <w:t>68.61</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none"/>
          <w:lang w:val="en-US" w:eastAsia="zh-CN"/>
        </w:rPr>
        <w:t>3300.51</w:t>
      </w:r>
      <w:r>
        <w:rPr>
          <w:rFonts w:hint="eastAsia" w:ascii="仿宋" w:hAnsi="仿宋" w:eastAsia="仿宋"/>
          <w:sz w:val="32"/>
          <w:szCs w:val="32"/>
        </w:rPr>
        <w:t>万元，其中：基本支出</w:t>
      </w:r>
      <w:r>
        <w:rPr>
          <w:rFonts w:hint="eastAsia" w:ascii="仿宋" w:hAnsi="仿宋" w:eastAsia="仿宋"/>
          <w:sz w:val="32"/>
          <w:szCs w:val="32"/>
          <w:lang w:val="en-US" w:eastAsia="zh-CN"/>
        </w:rPr>
        <w:t>348.42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none"/>
          <w:lang w:val="en-US" w:eastAsia="zh-CN"/>
        </w:rPr>
        <w:t>10.56</w:t>
      </w:r>
      <w:r>
        <w:rPr>
          <w:rFonts w:hint="eastAsia" w:ascii="仿宋" w:hAnsi="仿宋" w:eastAsia="仿宋"/>
          <w:sz w:val="32"/>
          <w:szCs w:val="32"/>
        </w:rPr>
        <w:t>%；项目支</w:t>
      </w:r>
      <w:r>
        <w:rPr>
          <w:rFonts w:hint="eastAsia" w:ascii="仿宋" w:hAnsi="仿宋" w:eastAsia="仿宋"/>
          <w:sz w:val="32"/>
          <w:szCs w:val="32"/>
          <w:u w:val="none"/>
        </w:rPr>
        <w:t>出</w:t>
      </w:r>
      <w:r>
        <w:rPr>
          <w:rFonts w:hint="eastAsia" w:ascii="仿宋" w:hAnsi="仿宋" w:eastAsia="仿宋"/>
          <w:sz w:val="32"/>
          <w:szCs w:val="32"/>
          <w:u w:val="none"/>
          <w:lang w:val="en-US" w:eastAsia="zh-CN"/>
        </w:rPr>
        <w:t>2952.09</w:t>
      </w:r>
      <w:r>
        <w:rPr>
          <w:rFonts w:hint="eastAsia" w:ascii="仿宋" w:hAnsi="仿宋" w:eastAsia="仿宋"/>
          <w:sz w:val="32"/>
          <w:szCs w:val="32"/>
        </w:rPr>
        <w:t>万元，占</w:t>
      </w:r>
      <w:r>
        <w:rPr>
          <w:rFonts w:hint="eastAsia" w:ascii="仿宋" w:hAnsi="仿宋" w:eastAsia="仿宋"/>
          <w:sz w:val="32"/>
          <w:szCs w:val="32"/>
          <w:u w:val="none"/>
          <w:lang w:val="en-US" w:eastAsia="zh-CN"/>
        </w:rPr>
        <w:t>89.44</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hint="default" w:ascii="仿宋" w:hAnsi="仿宋" w:eastAsia="仿宋"/>
          <w:sz w:val="32"/>
          <w:szCs w:val="32"/>
          <w:lang w:val="en-US"/>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lang w:val="en-US" w:eastAsia="zh-CN"/>
        </w:rPr>
        <w:t>3300.51</w:t>
      </w:r>
      <w:r>
        <w:rPr>
          <w:rFonts w:hint="eastAsia" w:ascii="仿宋" w:hAnsi="仿宋" w:eastAsia="仿宋"/>
          <w:sz w:val="32"/>
          <w:szCs w:val="32"/>
        </w:rPr>
        <w:t>万元。收入为一般公共预算拨款</w:t>
      </w:r>
      <w:r>
        <w:rPr>
          <w:rFonts w:hint="eastAsia" w:ascii="仿宋" w:hAnsi="仿宋" w:eastAsia="仿宋"/>
          <w:sz w:val="32"/>
          <w:szCs w:val="32"/>
          <w:lang w:val="en-US" w:eastAsia="zh-CN"/>
        </w:rPr>
        <w:t>3300.51</w:t>
      </w:r>
      <w:r>
        <w:rPr>
          <w:rFonts w:hint="eastAsia" w:ascii="仿宋" w:hAnsi="仿宋" w:eastAsia="仿宋"/>
          <w:sz w:val="32"/>
          <w:szCs w:val="32"/>
          <w:lang w:eastAsia="zh-CN"/>
        </w:rPr>
        <w:t>万元</w:t>
      </w:r>
      <w:r>
        <w:rPr>
          <w:rFonts w:hint="eastAsia" w:ascii="仿宋" w:hAnsi="仿宋" w:eastAsia="仿宋"/>
          <w:sz w:val="32"/>
          <w:szCs w:val="32"/>
        </w:rPr>
        <w:t>，包括：一般公共预算拨款收入2264</w:t>
      </w:r>
      <w:r>
        <w:rPr>
          <w:rFonts w:hint="eastAsia" w:ascii="仿宋" w:hAnsi="仿宋" w:eastAsia="仿宋"/>
          <w:sz w:val="32"/>
          <w:szCs w:val="32"/>
          <w:lang w:val="en-US" w:eastAsia="zh-CN"/>
        </w:rPr>
        <w:t>.</w:t>
      </w:r>
      <w:r>
        <w:rPr>
          <w:rFonts w:hint="eastAsia" w:ascii="仿宋" w:hAnsi="仿宋" w:eastAsia="仿宋"/>
          <w:sz w:val="32"/>
          <w:szCs w:val="32"/>
        </w:rPr>
        <w:t>26万元、上年结转1036</w:t>
      </w:r>
      <w:r>
        <w:rPr>
          <w:rFonts w:hint="eastAsia" w:ascii="仿宋" w:hAnsi="仿宋" w:eastAsia="仿宋"/>
          <w:sz w:val="32"/>
          <w:szCs w:val="32"/>
          <w:lang w:val="en-US" w:eastAsia="zh-CN"/>
        </w:rPr>
        <w:t>.</w:t>
      </w:r>
      <w:r>
        <w:rPr>
          <w:rFonts w:hint="eastAsia" w:ascii="仿宋" w:hAnsi="仿宋" w:eastAsia="仿宋"/>
          <w:sz w:val="32"/>
          <w:szCs w:val="32"/>
        </w:rPr>
        <w:t>24</w:t>
      </w:r>
      <w:r>
        <w:rPr>
          <w:rFonts w:hint="eastAsia" w:ascii="仿宋" w:hAnsi="仿宋" w:eastAsia="仿宋"/>
          <w:sz w:val="32"/>
          <w:szCs w:val="32"/>
          <w:lang w:eastAsia="zh-CN"/>
        </w:rPr>
        <w:t>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0</w:t>
      </w:r>
      <w:r>
        <w:rPr>
          <w:rFonts w:hint="eastAsia" w:ascii="仿宋" w:hAnsi="仿宋" w:eastAsia="仿宋"/>
          <w:sz w:val="32"/>
          <w:szCs w:val="32"/>
          <w:lang w:eastAsia="zh-CN"/>
        </w:rPr>
        <w:t>万元</w:t>
      </w:r>
      <w:r>
        <w:rPr>
          <w:rFonts w:hint="eastAsia" w:ascii="仿宋" w:hAnsi="仿宋" w:eastAsia="仿宋"/>
          <w:sz w:val="32"/>
          <w:szCs w:val="32"/>
        </w:rPr>
        <w:t>、</w:t>
      </w:r>
      <w:r>
        <w:rPr>
          <w:rFonts w:hint="eastAsia" w:ascii="仿宋" w:hAnsi="仿宋" w:eastAsia="仿宋"/>
          <w:sz w:val="32"/>
          <w:szCs w:val="32"/>
          <w:lang w:eastAsia="zh-CN"/>
        </w:rPr>
        <w:t>项目支出</w:t>
      </w:r>
      <w:r>
        <w:rPr>
          <w:rFonts w:hint="eastAsia" w:ascii="仿宋" w:hAnsi="仿宋" w:eastAsia="仿宋"/>
          <w:sz w:val="32"/>
          <w:szCs w:val="32"/>
          <w:lang w:val="en-US" w:eastAsia="zh-CN"/>
        </w:rPr>
        <w:t>2680.73</w:t>
      </w:r>
      <w:r>
        <w:rPr>
          <w:rFonts w:hint="eastAsia" w:ascii="仿宋" w:hAnsi="仿宋" w:eastAsia="仿宋"/>
          <w:sz w:val="32"/>
          <w:szCs w:val="32"/>
          <w:lang w:eastAsia="zh-CN"/>
        </w:rPr>
        <w:t>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35.21</w:t>
      </w:r>
      <w:r>
        <w:rPr>
          <w:rFonts w:hint="eastAsia" w:ascii="仿宋" w:hAnsi="仿宋" w:eastAsia="仿宋"/>
          <w:sz w:val="32"/>
          <w:szCs w:val="32"/>
          <w:lang w:eastAsia="zh-CN"/>
        </w:rPr>
        <w:t>万元</w:t>
      </w:r>
      <w:r>
        <w:rPr>
          <w:rFonts w:hint="eastAsia" w:ascii="仿宋" w:hAnsi="仿宋" w:eastAsia="仿宋"/>
          <w:sz w:val="32"/>
          <w:szCs w:val="32"/>
        </w:rPr>
        <w:t>、卫生健康支出</w:t>
      </w:r>
      <w:r>
        <w:rPr>
          <w:rFonts w:hint="eastAsia" w:ascii="仿宋" w:hAnsi="仿宋" w:eastAsia="仿宋"/>
          <w:sz w:val="32"/>
          <w:szCs w:val="32"/>
          <w:lang w:val="en-US" w:eastAsia="zh-CN"/>
        </w:rPr>
        <w:t>18.53</w:t>
      </w:r>
      <w:r>
        <w:rPr>
          <w:rFonts w:hint="eastAsia" w:ascii="仿宋" w:hAnsi="仿宋" w:eastAsia="仿宋"/>
          <w:sz w:val="32"/>
          <w:szCs w:val="32"/>
          <w:lang w:eastAsia="zh-CN"/>
        </w:rPr>
        <w:t>万元</w:t>
      </w:r>
      <w:r>
        <w:rPr>
          <w:rFonts w:hint="eastAsia" w:ascii="仿宋" w:hAnsi="仿宋" w:eastAsia="仿宋"/>
          <w:sz w:val="32"/>
          <w:szCs w:val="32"/>
        </w:rPr>
        <w:t>、住房保障支出</w:t>
      </w:r>
      <w:r>
        <w:rPr>
          <w:rFonts w:hint="eastAsia" w:ascii="仿宋" w:hAnsi="仿宋" w:eastAsia="仿宋"/>
          <w:sz w:val="32"/>
          <w:szCs w:val="32"/>
          <w:lang w:val="en-US" w:eastAsia="zh-CN"/>
        </w:rPr>
        <w:t>25.15</w:t>
      </w:r>
      <w:r>
        <w:rPr>
          <w:rFonts w:hint="eastAsia" w:ascii="仿宋" w:hAnsi="仿宋" w:eastAsia="仿宋"/>
          <w:sz w:val="32"/>
          <w:szCs w:val="32"/>
          <w:lang w:eastAsia="zh-CN"/>
        </w:rPr>
        <w:t>万元、债务付息支出</w:t>
      </w:r>
      <w:r>
        <w:rPr>
          <w:rFonts w:hint="eastAsia" w:ascii="仿宋" w:hAnsi="仿宋" w:eastAsia="仿宋"/>
          <w:sz w:val="32"/>
          <w:szCs w:val="32"/>
          <w:lang w:val="en-US" w:eastAsia="zh-CN"/>
        </w:rPr>
        <w:t>540.89万元。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年一般公共预算当年拨款</w:t>
      </w:r>
      <w:r>
        <w:rPr>
          <w:rFonts w:hint="eastAsia" w:ascii="仿宋" w:hAnsi="仿宋" w:eastAsia="仿宋"/>
          <w:color w:val="auto"/>
          <w:sz w:val="32"/>
          <w:szCs w:val="32"/>
          <w:highlight w:val="none"/>
          <w:u w:val="none"/>
          <w:lang w:val="en-US" w:eastAsia="zh-CN"/>
        </w:rPr>
        <w:t>3300.51</w:t>
      </w:r>
      <w:r>
        <w:rPr>
          <w:rFonts w:hint="eastAsia" w:ascii="仿宋" w:hAnsi="仿宋" w:eastAsia="仿宋"/>
          <w:color w:val="auto"/>
          <w:sz w:val="32"/>
          <w:szCs w:val="32"/>
          <w:highlight w:val="none"/>
        </w:rPr>
        <w:t>万元,比</w:t>
      </w:r>
      <w:r>
        <w:rPr>
          <w:rFonts w:hint="eastAsia" w:ascii="仿宋" w:hAnsi="仿宋" w:eastAsia="仿宋"/>
          <w:color w:val="auto"/>
          <w:sz w:val="32"/>
          <w:szCs w:val="32"/>
          <w:highlight w:val="none"/>
          <w:lang w:eastAsia="zh-CN"/>
        </w:rPr>
        <w:t>2022</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val="en-US" w:eastAsia="zh-CN"/>
        </w:rPr>
        <w:t>2915.12万元，增加385.39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增长</w:t>
      </w:r>
      <w:r>
        <w:rPr>
          <w:rFonts w:hint="eastAsia" w:ascii="仿宋" w:hAnsi="仿宋" w:eastAsia="仿宋"/>
          <w:color w:val="auto"/>
          <w:sz w:val="32"/>
          <w:szCs w:val="32"/>
          <w:highlight w:val="none"/>
          <w:lang w:val="en-US" w:eastAsia="zh-CN"/>
        </w:rPr>
        <w:t>13.22%，</w:t>
      </w:r>
      <w:r>
        <w:rPr>
          <w:rFonts w:hint="eastAsia" w:ascii="仿宋" w:hAnsi="仿宋" w:eastAsia="仿宋"/>
          <w:color w:val="auto"/>
          <w:sz w:val="32"/>
          <w:szCs w:val="32"/>
          <w:highlight w:val="none"/>
        </w:rPr>
        <w:t>主要原因：</w:t>
      </w:r>
      <w:r>
        <w:rPr>
          <w:rFonts w:hint="eastAsia" w:ascii="仿宋" w:hAnsi="仿宋" w:eastAsia="仿宋"/>
          <w:color w:val="auto"/>
          <w:sz w:val="32"/>
          <w:szCs w:val="32"/>
          <w:highlight w:val="none"/>
          <w:lang w:eastAsia="zh-CN"/>
        </w:rPr>
        <w:t>项目增加。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color w:val="auto"/>
          <w:sz w:val="32"/>
          <w:szCs w:val="32"/>
          <w:highlight w:val="none"/>
          <w:lang w:eastAsia="zh-CN"/>
        </w:rPr>
        <w:t>2023</w:t>
      </w:r>
      <w:r>
        <w:rPr>
          <w:rFonts w:hint="eastAsia" w:ascii="仿宋" w:hAnsi="仿宋" w:eastAsia="仿宋"/>
          <w:color w:val="auto"/>
          <w:sz w:val="32"/>
          <w:szCs w:val="32"/>
          <w:highlight w:val="none"/>
        </w:rPr>
        <w:t>年一般公共预算当年拨款</w:t>
      </w:r>
      <w:r>
        <w:rPr>
          <w:rFonts w:hint="eastAsia" w:ascii="仿宋" w:hAnsi="仿宋" w:eastAsia="仿宋"/>
          <w:color w:val="auto"/>
          <w:sz w:val="32"/>
          <w:szCs w:val="32"/>
          <w:highlight w:val="none"/>
          <w:u w:val="none"/>
          <w:lang w:val="en-US" w:eastAsia="zh-CN"/>
        </w:rPr>
        <w:t>3300.51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，主要用于以下方式：</w:t>
      </w:r>
      <w:r>
        <w:rPr>
          <w:rFonts w:hint="eastAsia" w:ascii="仿宋" w:hAnsi="仿宋" w:eastAsia="仿宋"/>
          <w:sz w:val="32"/>
          <w:szCs w:val="32"/>
        </w:rPr>
        <w:t>基本支出</w:t>
      </w:r>
      <w:r>
        <w:rPr>
          <w:rFonts w:hint="eastAsia" w:ascii="仿宋" w:hAnsi="仿宋" w:eastAsia="仿宋"/>
          <w:sz w:val="32"/>
          <w:szCs w:val="32"/>
          <w:lang w:val="en-US" w:eastAsia="zh-CN"/>
        </w:rPr>
        <w:t>348.42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none"/>
          <w:lang w:val="en-US" w:eastAsia="zh-CN"/>
        </w:rPr>
        <w:t>10.56</w:t>
      </w:r>
      <w:r>
        <w:rPr>
          <w:rFonts w:hint="eastAsia" w:ascii="仿宋" w:hAnsi="仿宋" w:eastAsia="仿宋"/>
          <w:sz w:val="32"/>
          <w:szCs w:val="32"/>
        </w:rPr>
        <w:t>%；项目支</w:t>
      </w:r>
      <w:r>
        <w:rPr>
          <w:rFonts w:hint="eastAsia" w:ascii="仿宋" w:hAnsi="仿宋" w:eastAsia="仿宋"/>
          <w:sz w:val="32"/>
          <w:szCs w:val="32"/>
          <w:u w:val="none"/>
        </w:rPr>
        <w:t>出</w:t>
      </w:r>
      <w:r>
        <w:rPr>
          <w:rFonts w:hint="eastAsia" w:ascii="仿宋" w:hAnsi="仿宋" w:eastAsia="仿宋"/>
          <w:sz w:val="32"/>
          <w:szCs w:val="32"/>
          <w:u w:val="none"/>
          <w:lang w:val="en-US" w:eastAsia="zh-CN"/>
        </w:rPr>
        <w:t>2952.09</w:t>
      </w:r>
      <w:r>
        <w:rPr>
          <w:rFonts w:hint="eastAsia" w:ascii="仿宋" w:hAnsi="仿宋" w:eastAsia="仿宋"/>
          <w:sz w:val="32"/>
          <w:szCs w:val="32"/>
        </w:rPr>
        <w:t>万元，占</w:t>
      </w:r>
      <w:r>
        <w:rPr>
          <w:rFonts w:hint="eastAsia" w:ascii="仿宋" w:hAnsi="仿宋" w:eastAsia="仿宋"/>
          <w:sz w:val="32"/>
          <w:szCs w:val="32"/>
          <w:u w:val="none"/>
          <w:lang w:val="en-US" w:eastAsia="zh-CN"/>
        </w:rPr>
        <w:t>89.44</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numPr>
          <w:ilvl w:val="0"/>
          <w:numId w:val="0"/>
        </w:num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val="en-US" w:eastAsia="zh-CN"/>
        </w:rPr>
        <w:t>行政事业单位养老支出机关事业单位基本养老保险缴费支出</w:t>
      </w:r>
      <w:r>
        <w:rPr>
          <w:rFonts w:hint="eastAsia" w:ascii="仿宋" w:hAnsi="仿宋" w:eastAsia="仿宋"/>
          <w:sz w:val="32"/>
          <w:szCs w:val="32"/>
          <w:highlight w:val="none"/>
        </w:rPr>
        <w:t>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33.53</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2.35</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18.94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人员减少。</w:t>
      </w:r>
      <w:r>
        <w:rPr>
          <w:rFonts w:hint="eastAsia" w:ascii="仿宋" w:hAnsi="仿宋" w:eastAsia="仿宋"/>
          <w:sz w:val="32"/>
          <w:szCs w:val="32"/>
          <w:highlight w:val="none"/>
          <w:lang w:val="en-US" w:eastAsia="zh-CN"/>
        </w:rPr>
        <w:t xml:space="preserve">      </w:t>
      </w:r>
    </w:p>
    <w:p>
      <w:pPr>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eastAsia="zh-CN"/>
        </w:rPr>
        <w:t>财政对其他社会保险基金的补助财政对工伤保险基金的补助</w:t>
      </w:r>
      <w:r>
        <w:rPr>
          <w:rFonts w:hint="eastAsia" w:ascii="仿宋" w:hAnsi="仿宋" w:eastAsia="仿宋"/>
          <w:sz w:val="32"/>
          <w:szCs w:val="32"/>
          <w:highlight w:val="none"/>
        </w:rPr>
        <w:t>预算数为</w:t>
      </w:r>
      <w:r>
        <w:rPr>
          <w:rFonts w:hint="eastAsia" w:ascii="仿宋" w:hAnsi="仿宋" w:eastAsia="仿宋"/>
          <w:sz w:val="32"/>
          <w:szCs w:val="32"/>
          <w:highlight w:val="none"/>
          <w:u w:val="single"/>
          <w:lang w:val="en-US" w:eastAsia="zh-CN"/>
        </w:rPr>
        <w:t>0.22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0.22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%。主要是主要是</w:t>
      </w:r>
      <w:r>
        <w:rPr>
          <w:rFonts w:hint="eastAsia" w:ascii="仿宋" w:hAnsi="仿宋" w:eastAsia="仿宋"/>
          <w:sz w:val="32"/>
          <w:szCs w:val="32"/>
          <w:highlight w:val="none"/>
          <w:lang w:eastAsia="zh-CN"/>
        </w:rPr>
        <w:t>人员增加。</w:t>
      </w:r>
    </w:p>
    <w:p>
      <w:pPr>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eastAsia="zh-CN"/>
        </w:rPr>
        <w:t>财政对其他社会保险基金的补助其他财政对社会保障基金的补助</w:t>
      </w:r>
      <w:r>
        <w:rPr>
          <w:rFonts w:hint="eastAsia" w:ascii="仿宋" w:hAnsi="仿宋" w:eastAsia="仿宋"/>
          <w:sz w:val="32"/>
          <w:szCs w:val="32"/>
          <w:highlight w:val="none"/>
        </w:rPr>
        <w:t>预算数为</w:t>
      </w:r>
      <w:r>
        <w:rPr>
          <w:rFonts w:hint="eastAsia" w:ascii="仿宋" w:hAnsi="仿宋" w:eastAsia="仿宋"/>
          <w:sz w:val="32"/>
          <w:szCs w:val="32"/>
          <w:highlight w:val="none"/>
          <w:u w:val="single"/>
          <w:lang w:val="en-US" w:eastAsia="zh-CN"/>
        </w:rPr>
        <w:t>1.47</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1.47</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%。主要是主要是</w:t>
      </w:r>
      <w:r>
        <w:rPr>
          <w:rFonts w:hint="eastAsia" w:ascii="仿宋" w:hAnsi="仿宋" w:eastAsia="仿宋"/>
          <w:sz w:val="32"/>
          <w:szCs w:val="32"/>
          <w:highlight w:val="none"/>
          <w:lang w:eastAsia="zh-CN"/>
        </w:rPr>
        <w:t>人员增加。</w:t>
      </w:r>
    </w:p>
    <w:p>
      <w:pPr>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4.卫生健康支出行政事业单位医疗公务员医疗补助预算数</w:t>
      </w:r>
      <w:r>
        <w:rPr>
          <w:rFonts w:hint="eastAsia" w:ascii="仿宋" w:hAnsi="仿宋" w:eastAsia="仿宋"/>
          <w:sz w:val="32"/>
          <w:szCs w:val="32"/>
          <w:highlight w:val="none"/>
          <w:u w:val="single"/>
          <w:lang w:val="en-US" w:eastAsia="zh-CN"/>
        </w:rPr>
        <w:t>3.86</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lang w:val="en-US" w:eastAsia="zh-CN"/>
        </w:rPr>
        <w:t>2.61</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208.8</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2023年公务员和参公管理事业人员增加</w:t>
      </w:r>
      <w:r>
        <w:rPr>
          <w:rFonts w:hint="eastAsia" w:ascii="仿宋" w:hAnsi="仿宋" w:eastAsia="仿宋"/>
          <w:sz w:val="32"/>
          <w:szCs w:val="32"/>
          <w:highlight w:val="none"/>
          <w:lang w:eastAsia="zh-CN"/>
        </w:rPr>
        <w:t>。</w:t>
      </w:r>
    </w:p>
    <w:p>
      <w:pPr>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5.卫生健康支出财政对基本医疗保险基金的补助财政对职工基本医疗保险基金的补助预算数</w:t>
      </w:r>
      <w:r>
        <w:rPr>
          <w:rFonts w:hint="eastAsia" w:ascii="仿宋" w:hAnsi="仿宋" w:eastAsia="仿宋"/>
          <w:sz w:val="32"/>
          <w:szCs w:val="32"/>
          <w:highlight w:val="none"/>
          <w:u w:val="single"/>
          <w:lang w:val="en-US" w:eastAsia="zh-CN"/>
        </w:rPr>
        <w:t>14.67</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8.58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36.9</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2023年</w:t>
      </w:r>
      <w:r>
        <w:rPr>
          <w:rFonts w:hint="eastAsia" w:ascii="仿宋" w:hAnsi="仿宋" w:eastAsia="仿宋"/>
          <w:sz w:val="32"/>
          <w:szCs w:val="32"/>
          <w:highlight w:val="none"/>
          <w:lang w:eastAsia="zh-CN"/>
        </w:rPr>
        <w:t>工资上涨。</w:t>
      </w:r>
    </w:p>
    <w:p>
      <w:pPr>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6.农林水支出农业农村农村道路建设预算数26万，</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lang w:val="en-US" w:eastAsia="zh-CN"/>
        </w:rPr>
        <w:t>26</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2023年</w:t>
      </w:r>
      <w:r>
        <w:rPr>
          <w:rFonts w:hint="eastAsia" w:ascii="仿宋" w:hAnsi="仿宋" w:eastAsia="仿宋"/>
          <w:sz w:val="32"/>
          <w:szCs w:val="32"/>
          <w:highlight w:val="none"/>
          <w:lang w:eastAsia="zh-CN"/>
        </w:rPr>
        <w:t>项目增加。</w:t>
      </w:r>
    </w:p>
    <w:p>
      <w:pPr>
        <w:numPr>
          <w:ilvl w:val="0"/>
          <w:numId w:val="0"/>
        </w:num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7.交通运输支出公路水路运输行政运行预算数269.53万元，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lang w:val="en-US" w:eastAsia="zh-CN"/>
        </w:rPr>
        <w:t xml:space="preserve">  </w:t>
      </w:r>
      <w:r>
        <w:rPr>
          <w:rFonts w:hint="eastAsia" w:ascii="仿宋" w:hAnsi="仿宋" w:eastAsia="仿宋"/>
          <w:sz w:val="32"/>
          <w:szCs w:val="32"/>
          <w:highlight w:val="none"/>
          <w:u w:val="single"/>
          <w:lang w:val="en-US" w:eastAsia="zh-CN"/>
        </w:rPr>
        <w:t>8.98</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  3.45</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，增加项目管理费。</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8.交通运输支出公路水路运输公路建设预算数925.15万元，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w:t>
      </w:r>
      <w:r>
        <w:rPr>
          <w:rFonts w:hint="eastAsia" w:ascii="仿宋" w:hAnsi="仿宋" w:eastAsia="仿宋"/>
          <w:sz w:val="32"/>
          <w:szCs w:val="32"/>
          <w:highlight w:val="none"/>
          <w:lang w:eastAsia="zh-CN"/>
        </w:rPr>
        <w:t>无变化。</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9.交通运输支出公路水路运输公路养护预算数1374.95万元，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239.24</w:t>
      </w:r>
      <w:r>
        <w:rPr>
          <w:rFonts w:hint="eastAsia" w:ascii="仿宋" w:hAnsi="仿宋" w:eastAsia="仿宋"/>
          <w:sz w:val="32"/>
          <w:szCs w:val="32"/>
          <w:highlight w:val="none"/>
        </w:rPr>
        <w:t>万元，下降</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14.82</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减少养护项目款。</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10.交通运输支出其他交通运输支出公共交通运营补助预算数51.37万元，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w:t>
      </w:r>
      <w:r>
        <w:rPr>
          <w:rFonts w:hint="eastAsia" w:ascii="仿宋" w:hAnsi="仿宋" w:eastAsia="仿宋"/>
          <w:sz w:val="32"/>
          <w:szCs w:val="32"/>
          <w:highlight w:val="none"/>
          <w:lang w:eastAsia="zh-CN"/>
        </w:rPr>
        <w:t>行增加</w:t>
      </w:r>
      <w:r>
        <w:rPr>
          <w:rFonts w:hint="eastAsia" w:ascii="仿宋" w:hAnsi="仿宋" w:eastAsia="仿宋"/>
          <w:sz w:val="32"/>
          <w:szCs w:val="32"/>
          <w:highlight w:val="none"/>
          <w:u w:val="single"/>
          <w:lang w:val="en-US" w:eastAsia="zh-CN"/>
        </w:rPr>
        <w:t>38.29</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292.74</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运营人员增加。</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11.交通运输支出其他交通运输支出其他交通运输支出预算数33.72万元，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lang w:val="en-US" w:eastAsia="zh-CN"/>
        </w:rPr>
        <w:t>33.72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上升</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增加项目。</w:t>
      </w:r>
    </w:p>
    <w:p>
      <w:pPr>
        <w:numPr>
          <w:ilvl w:val="0"/>
          <w:numId w:val="0"/>
        </w:num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12.住房保障支出住房改革支出住房公积金预算数</w:t>
      </w:r>
      <w:r>
        <w:rPr>
          <w:rFonts w:hint="eastAsia" w:ascii="仿宋" w:hAnsi="仿宋" w:eastAsia="仿宋"/>
          <w:sz w:val="32"/>
          <w:szCs w:val="32"/>
          <w:highlight w:val="none"/>
          <w:u w:val="single"/>
          <w:lang w:val="en-US" w:eastAsia="zh-CN"/>
        </w:rPr>
        <w:t>25.15</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0.52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2.03</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2023年</w:t>
      </w:r>
      <w:r>
        <w:rPr>
          <w:rFonts w:hint="eastAsia" w:ascii="仿宋" w:hAnsi="仿宋" w:eastAsia="仿宋"/>
          <w:sz w:val="32"/>
          <w:szCs w:val="32"/>
          <w:highlight w:val="none"/>
          <w:lang w:eastAsia="zh-CN"/>
        </w:rPr>
        <w:t>人员减少。</w:t>
      </w:r>
    </w:p>
    <w:p>
      <w:pPr>
        <w:keepNext w:val="0"/>
        <w:keepLines w:val="0"/>
        <w:widowControl/>
        <w:suppressLineNumbers w:val="0"/>
        <w:ind w:firstLine="640" w:firstLineChars="200"/>
        <w:jc w:val="left"/>
        <w:rPr>
          <w:rFonts w:ascii="仿宋" w:hAnsi="仿宋" w:eastAsia="仿宋"/>
          <w:sz w:val="32"/>
          <w:szCs w:val="32"/>
          <w:highlight w:val="none"/>
        </w:rPr>
      </w:pPr>
      <w:r>
        <w:rPr>
          <w:rFonts w:hint="eastAsia" w:ascii="仿宋" w:hAnsi="仿宋" w:eastAsia="仿宋"/>
          <w:sz w:val="32"/>
          <w:szCs w:val="32"/>
          <w:highlight w:val="none"/>
          <w:lang w:val="en-US" w:eastAsia="zh-CN"/>
        </w:rPr>
        <w:t>13.债务付息支出(类）地方政府一般债务付息支出（款）地方政府一般债券付息支出（项）540.89万元，</w:t>
      </w:r>
      <w:r>
        <w:rPr>
          <w:rFonts w:hint="eastAsia" w:ascii="仿宋" w:hAnsi="仿宋" w:eastAsia="仿宋"/>
          <w:sz w:val="32"/>
          <w:szCs w:val="32"/>
          <w:highlight w:val="none"/>
          <w:lang w:eastAsia="zh-CN"/>
        </w:rPr>
        <w:t>比2022</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lang w:val="en-US" w:eastAsia="zh-CN"/>
        </w:rPr>
        <w:t>540.89</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一般债券增加</w:t>
      </w:r>
      <w:r>
        <w:rPr>
          <w:rFonts w:hint="eastAsia" w:ascii="仿宋" w:hAnsi="仿宋" w:eastAsia="仿宋"/>
          <w:sz w:val="32"/>
          <w:szCs w:val="32"/>
          <w:highlight w:val="none"/>
          <w:lang w:eastAsia="zh-CN"/>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348.42</w:t>
      </w:r>
      <w:r>
        <w:rPr>
          <w:rFonts w:hint="eastAsia"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hint="default" w:ascii="仿宋" w:hAnsi="仿宋" w:eastAsia="仿宋"/>
          <w:sz w:val="32"/>
          <w:szCs w:val="32"/>
          <w:highlight w:val="yellow"/>
          <w:lang w:val="en-US" w:eastAsia="zh-CN"/>
        </w:rPr>
      </w:pPr>
      <w:r>
        <w:rPr>
          <w:rFonts w:hint="eastAsia" w:ascii="仿宋" w:hAnsi="仿宋" w:eastAsia="仿宋"/>
          <w:sz w:val="32"/>
          <w:szCs w:val="32"/>
          <w:highlight w:val="none"/>
        </w:rPr>
        <w:t>人员经费</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276.44</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万元，主要包括：工资福利支出</w:t>
      </w:r>
      <w:r>
        <w:rPr>
          <w:rFonts w:hint="eastAsia" w:ascii="仿宋" w:hAnsi="仿宋" w:eastAsia="仿宋"/>
          <w:sz w:val="32"/>
          <w:szCs w:val="32"/>
          <w:highlight w:val="none"/>
          <w:lang w:val="en-US" w:eastAsia="zh-CN"/>
        </w:rPr>
        <w:t>328.07万元（其中包括</w:t>
      </w:r>
      <w:r>
        <w:rPr>
          <w:rFonts w:hint="eastAsia" w:ascii="仿宋" w:hAnsi="仿宋" w:eastAsia="仿宋"/>
          <w:sz w:val="32"/>
          <w:szCs w:val="32"/>
          <w:highlight w:val="none"/>
        </w:rPr>
        <w:t>基本工资</w:t>
      </w:r>
      <w:r>
        <w:rPr>
          <w:rFonts w:hint="eastAsia" w:ascii="仿宋" w:hAnsi="仿宋" w:eastAsia="仿宋"/>
          <w:sz w:val="32"/>
          <w:szCs w:val="32"/>
          <w:highlight w:val="none"/>
          <w:lang w:val="en-US" w:eastAsia="zh-CN"/>
        </w:rPr>
        <w:t>43.05万元、</w:t>
      </w:r>
      <w:r>
        <w:rPr>
          <w:rFonts w:hint="eastAsia" w:ascii="仿宋" w:hAnsi="仿宋" w:eastAsia="仿宋"/>
          <w:sz w:val="32"/>
          <w:szCs w:val="32"/>
          <w:highlight w:val="none"/>
        </w:rPr>
        <w:t>津贴补贴</w:t>
      </w:r>
      <w:r>
        <w:rPr>
          <w:rFonts w:hint="eastAsia" w:ascii="仿宋" w:hAnsi="仿宋" w:eastAsia="仿宋"/>
          <w:sz w:val="32"/>
          <w:szCs w:val="32"/>
          <w:highlight w:val="none"/>
          <w:lang w:val="en-US" w:eastAsia="zh-CN"/>
        </w:rPr>
        <w:t>166.53万元、</w:t>
      </w:r>
      <w:r>
        <w:rPr>
          <w:rFonts w:hint="eastAsia" w:ascii="仿宋" w:hAnsi="仿宋" w:eastAsia="仿宋"/>
          <w:sz w:val="32"/>
          <w:szCs w:val="32"/>
          <w:highlight w:val="none"/>
        </w:rPr>
        <w:t>奖金</w:t>
      </w:r>
      <w:r>
        <w:rPr>
          <w:rFonts w:hint="eastAsia" w:ascii="仿宋" w:hAnsi="仿宋" w:eastAsia="仿宋"/>
          <w:sz w:val="32"/>
          <w:szCs w:val="32"/>
          <w:highlight w:val="none"/>
          <w:lang w:val="en-US" w:eastAsia="zh-CN"/>
        </w:rPr>
        <w:t>17.45万元、</w:t>
      </w:r>
      <w:r>
        <w:rPr>
          <w:rFonts w:hint="eastAsia" w:ascii="仿宋" w:hAnsi="仿宋" w:eastAsia="仿宋"/>
          <w:sz w:val="32"/>
          <w:szCs w:val="32"/>
          <w:highlight w:val="none"/>
        </w:rPr>
        <w:t>伙食补助费</w:t>
      </w:r>
      <w:r>
        <w:rPr>
          <w:rFonts w:hint="eastAsia" w:ascii="仿宋" w:hAnsi="仿宋" w:eastAsia="仿宋"/>
          <w:sz w:val="32"/>
          <w:szCs w:val="32"/>
          <w:highlight w:val="none"/>
          <w:lang w:val="en-US" w:eastAsia="zh-CN"/>
        </w:rPr>
        <w:t>4.32万元、</w:t>
      </w:r>
      <w:r>
        <w:rPr>
          <w:rFonts w:hint="eastAsia" w:ascii="仿宋" w:hAnsi="仿宋" w:eastAsia="仿宋"/>
          <w:sz w:val="32"/>
          <w:szCs w:val="32"/>
          <w:highlight w:val="none"/>
        </w:rPr>
        <w:t>机关事业单位基本养老保险缴费</w:t>
      </w:r>
      <w:r>
        <w:rPr>
          <w:rFonts w:hint="eastAsia" w:ascii="仿宋" w:hAnsi="仿宋" w:eastAsia="仿宋"/>
          <w:sz w:val="32"/>
          <w:szCs w:val="32"/>
          <w:highlight w:val="none"/>
          <w:lang w:val="en-US" w:eastAsia="zh-CN"/>
        </w:rPr>
        <w:t>33.53万元、</w:t>
      </w:r>
      <w:r>
        <w:rPr>
          <w:rFonts w:hint="eastAsia" w:ascii="仿宋" w:hAnsi="仿宋" w:eastAsia="仿宋"/>
          <w:sz w:val="32"/>
          <w:szCs w:val="32"/>
          <w:highlight w:val="none"/>
        </w:rPr>
        <w:t>职工基本医疗保险缴费</w:t>
      </w:r>
      <w:r>
        <w:rPr>
          <w:rFonts w:hint="eastAsia" w:ascii="仿宋" w:hAnsi="仿宋" w:eastAsia="仿宋"/>
          <w:sz w:val="32"/>
          <w:szCs w:val="32"/>
          <w:highlight w:val="none"/>
          <w:lang w:val="en-US" w:eastAsia="zh-CN"/>
        </w:rPr>
        <w:t>14.67万元、</w:t>
      </w:r>
      <w:r>
        <w:rPr>
          <w:rFonts w:hint="eastAsia" w:ascii="仿宋" w:hAnsi="仿宋" w:eastAsia="仿宋"/>
          <w:sz w:val="32"/>
          <w:szCs w:val="32"/>
          <w:highlight w:val="none"/>
        </w:rPr>
        <w:t>公务员医疗补助缴费</w:t>
      </w:r>
      <w:r>
        <w:rPr>
          <w:rFonts w:hint="eastAsia" w:ascii="仿宋" w:hAnsi="仿宋" w:eastAsia="仿宋"/>
          <w:sz w:val="32"/>
          <w:szCs w:val="32"/>
          <w:highlight w:val="none"/>
          <w:lang w:val="en-US" w:eastAsia="zh-CN"/>
        </w:rPr>
        <w:t>3.86万元、</w:t>
      </w:r>
      <w:r>
        <w:rPr>
          <w:rFonts w:hint="eastAsia" w:ascii="仿宋" w:hAnsi="仿宋" w:eastAsia="仿宋"/>
          <w:sz w:val="32"/>
          <w:szCs w:val="32"/>
          <w:highlight w:val="none"/>
        </w:rPr>
        <w:t>其他社会保障缴费</w:t>
      </w:r>
      <w:r>
        <w:rPr>
          <w:rFonts w:hint="eastAsia" w:ascii="仿宋" w:hAnsi="仿宋" w:eastAsia="仿宋"/>
          <w:sz w:val="32"/>
          <w:szCs w:val="32"/>
          <w:highlight w:val="none"/>
          <w:lang w:val="en-US" w:eastAsia="zh-CN"/>
        </w:rPr>
        <w:t>1.68万元、</w:t>
      </w:r>
      <w:r>
        <w:rPr>
          <w:rFonts w:hint="eastAsia" w:ascii="仿宋" w:hAnsi="仿宋" w:eastAsia="仿宋"/>
          <w:sz w:val="32"/>
          <w:szCs w:val="32"/>
          <w:highlight w:val="none"/>
        </w:rPr>
        <w:t>住房公积金</w:t>
      </w:r>
      <w:r>
        <w:rPr>
          <w:rFonts w:hint="eastAsia" w:ascii="仿宋" w:hAnsi="仿宋" w:eastAsia="仿宋"/>
          <w:sz w:val="32"/>
          <w:szCs w:val="32"/>
          <w:highlight w:val="none"/>
          <w:lang w:val="en-US" w:eastAsia="zh-CN"/>
        </w:rPr>
        <w:t>25.15万元、</w:t>
      </w:r>
      <w:r>
        <w:rPr>
          <w:rFonts w:hint="eastAsia" w:ascii="仿宋" w:hAnsi="仿宋" w:eastAsia="仿宋"/>
          <w:sz w:val="32"/>
          <w:szCs w:val="32"/>
          <w:highlight w:val="none"/>
        </w:rPr>
        <w:t>其他工资福利支出</w:t>
      </w:r>
      <w:r>
        <w:rPr>
          <w:rFonts w:hint="eastAsia" w:ascii="仿宋" w:hAnsi="仿宋" w:eastAsia="仿宋"/>
          <w:sz w:val="32"/>
          <w:szCs w:val="32"/>
          <w:highlight w:val="none"/>
          <w:lang w:val="en-US" w:eastAsia="zh-CN"/>
        </w:rPr>
        <w:t>17.83万元）。</w:t>
      </w:r>
    </w:p>
    <w:p>
      <w:pPr>
        <w:ind w:firstLine="640" w:firstLineChars="200"/>
        <w:rPr>
          <w:rFonts w:hint="eastAsia"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18.19</w:t>
      </w:r>
      <w:r>
        <w:rPr>
          <w:rFonts w:hint="eastAsia" w:ascii="仿宋" w:hAnsi="仿宋" w:eastAsia="仿宋"/>
          <w:sz w:val="32"/>
          <w:szCs w:val="32"/>
        </w:rPr>
        <w:t>万元，主要包括：商品和服务支出</w:t>
      </w:r>
      <w:r>
        <w:rPr>
          <w:rFonts w:hint="eastAsia" w:ascii="仿宋" w:hAnsi="仿宋" w:eastAsia="仿宋"/>
          <w:sz w:val="32"/>
          <w:szCs w:val="32"/>
          <w:lang w:val="en-US" w:eastAsia="zh-CN"/>
        </w:rPr>
        <w:t>18.19万元（其中包括</w:t>
      </w:r>
      <w:r>
        <w:rPr>
          <w:rFonts w:hint="eastAsia" w:ascii="仿宋" w:hAnsi="仿宋" w:eastAsia="仿宋"/>
          <w:sz w:val="32"/>
          <w:szCs w:val="32"/>
        </w:rPr>
        <w:t>办公费</w:t>
      </w:r>
      <w:r>
        <w:rPr>
          <w:rFonts w:hint="eastAsia" w:ascii="仿宋" w:hAnsi="仿宋" w:eastAsia="仿宋"/>
          <w:sz w:val="32"/>
          <w:szCs w:val="32"/>
          <w:lang w:val="en-US" w:eastAsia="zh-CN"/>
        </w:rPr>
        <w:t>6万元、邮电费0.12万元、</w:t>
      </w:r>
      <w:r>
        <w:rPr>
          <w:rFonts w:hint="eastAsia" w:ascii="仿宋" w:hAnsi="仿宋" w:eastAsia="仿宋"/>
          <w:sz w:val="32"/>
          <w:szCs w:val="32"/>
        </w:rPr>
        <w:t>差旅费</w:t>
      </w:r>
      <w:r>
        <w:rPr>
          <w:rFonts w:hint="eastAsia" w:ascii="仿宋" w:hAnsi="仿宋" w:eastAsia="仿宋"/>
          <w:sz w:val="32"/>
          <w:szCs w:val="32"/>
          <w:lang w:val="en-US" w:eastAsia="zh-CN"/>
        </w:rPr>
        <w:t>5.88万元、</w:t>
      </w:r>
      <w:r>
        <w:rPr>
          <w:rFonts w:hint="eastAsia" w:ascii="仿宋" w:hAnsi="仿宋" w:eastAsia="仿宋"/>
          <w:sz w:val="32"/>
          <w:szCs w:val="32"/>
        </w:rPr>
        <w:t>工会经费</w:t>
      </w:r>
      <w:r>
        <w:rPr>
          <w:rFonts w:hint="eastAsia" w:ascii="仿宋" w:hAnsi="仿宋" w:eastAsia="仿宋"/>
          <w:sz w:val="32"/>
          <w:szCs w:val="32"/>
          <w:lang w:val="en-US" w:eastAsia="zh-CN"/>
        </w:rPr>
        <w:t>4.19万元、</w:t>
      </w:r>
      <w:r>
        <w:rPr>
          <w:rFonts w:hint="eastAsia" w:ascii="仿宋" w:hAnsi="仿宋" w:eastAsia="仿宋"/>
          <w:sz w:val="32"/>
          <w:szCs w:val="32"/>
        </w:rPr>
        <w:t>公务用车运行维护费</w:t>
      </w:r>
      <w:r>
        <w:rPr>
          <w:rFonts w:hint="eastAsia" w:ascii="仿宋" w:hAnsi="仿宋" w:eastAsia="仿宋"/>
          <w:sz w:val="32"/>
          <w:szCs w:val="32"/>
          <w:lang w:val="en-US" w:eastAsia="zh-CN"/>
        </w:rPr>
        <w:t>2万元）。</w:t>
      </w:r>
    </w:p>
    <w:p>
      <w:pPr>
        <w:ind w:firstLine="640" w:firstLineChars="200"/>
        <w:rPr>
          <w:rFonts w:hint="eastAsia"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七、一般公共预算“三公”经费预算情况说明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lang w:eastAsia="zh-CN"/>
        </w:rPr>
        <w:t>2023</w:t>
      </w:r>
      <w:r>
        <w:rPr>
          <w:rFonts w:hint="eastAsia" w:ascii="仿宋" w:hAnsi="仿宋" w:eastAsia="仿宋"/>
          <w:sz w:val="32"/>
          <w:szCs w:val="32"/>
          <w:u w:val="none"/>
        </w:rPr>
        <w:t>年“三公”经费预算数为</w:t>
      </w:r>
      <w:r>
        <w:rPr>
          <w:rFonts w:hint="eastAsia" w:ascii="仿宋" w:hAnsi="仿宋" w:eastAsia="仿宋"/>
          <w:sz w:val="32"/>
          <w:szCs w:val="32"/>
          <w:u w:val="none"/>
          <w:lang w:val="en-US" w:eastAsia="zh-CN"/>
        </w:rPr>
        <w:t>2</w:t>
      </w:r>
      <w:r>
        <w:rPr>
          <w:rFonts w:hint="eastAsia" w:ascii="仿宋" w:hAnsi="仿宋" w:eastAsia="仿宋"/>
          <w:sz w:val="32"/>
          <w:szCs w:val="32"/>
          <w:u w:val="none"/>
        </w:rPr>
        <w:t>万元，其中：因公出国（境）费</w:t>
      </w:r>
      <w:r>
        <w:rPr>
          <w:rFonts w:hint="eastAsia" w:ascii="仿宋" w:hAnsi="仿宋" w:eastAsia="仿宋"/>
          <w:sz w:val="32"/>
          <w:szCs w:val="32"/>
          <w:u w:val="none"/>
          <w:lang w:val="en-US" w:eastAsia="zh-CN"/>
        </w:rPr>
        <w:t>0</w:t>
      </w:r>
      <w:r>
        <w:rPr>
          <w:rFonts w:hint="eastAsia" w:ascii="仿宋" w:hAnsi="仿宋" w:eastAsia="仿宋"/>
          <w:sz w:val="32"/>
          <w:szCs w:val="32"/>
          <w:u w:val="none"/>
        </w:rPr>
        <w:t>万元，公务用车购置及运行费</w:t>
      </w:r>
      <w:r>
        <w:rPr>
          <w:rFonts w:hint="eastAsia" w:ascii="仿宋" w:hAnsi="仿宋" w:eastAsia="仿宋"/>
          <w:sz w:val="32"/>
          <w:szCs w:val="32"/>
          <w:u w:val="none"/>
          <w:lang w:val="en-US" w:eastAsia="zh-CN"/>
        </w:rPr>
        <w:t>2</w:t>
      </w:r>
      <w:r>
        <w:rPr>
          <w:rFonts w:hint="eastAsia" w:ascii="仿宋" w:hAnsi="仿宋" w:eastAsia="仿宋"/>
          <w:sz w:val="32"/>
          <w:szCs w:val="32"/>
          <w:u w:val="none"/>
        </w:rPr>
        <w:t xml:space="preserve">万元，公务接待费 </w:t>
      </w:r>
      <w:r>
        <w:rPr>
          <w:rFonts w:hint="eastAsia" w:ascii="仿宋" w:hAnsi="仿宋" w:eastAsia="仿宋"/>
          <w:sz w:val="32"/>
          <w:szCs w:val="32"/>
          <w:u w:val="none"/>
          <w:lang w:val="en-US" w:eastAsia="zh-CN"/>
        </w:rPr>
        <w:t>0</w:t>
      </w:r>
      <w:r>
        <w:rPr>
          <w:rFonts w:hint="eastAsia" w:ascii="仿宋" w:hAnsi="仿宋" w:eastAsia="仿宋"/>
          <w:sz w:val="32"/>
          <w:szCs w:val="32"/>
          <w:u w:val="none"/>
        </w:rPr>
        <w:t>万元。</w:t>
      </w:r>
      <w:r>
        <w:rPr>
          <w:rFonts w:hint="eastAsia" w:ascii="仿宋" w:hAnsi="仿宋" w:eastAsia="仿宋"/>
          <w:sz w:val="32"/>
          <w:szCs w:val="32"/>
          <w:u w:val="none"/>
          <w:lang w:eastAsia="zh-CN"/>
        </w:rPr>
        <w:t>2023</w:t>
      </w:r>
      <w:r>
        <w:rPr>
          <w:rFonts w:hint="eastAsia" w:ascii="仿宋" w:hAnsi="仿宋" w:eastAsia="仿宋"/>
          <w:sz w:val="32"/>
          <w:szCs w:val="32"/>
          <w:u w:val="none"/>
        </w:rPr>
        <w:t>年“三公”经费预算比202</w:t>
      </w:r>
      <w:r>
        <w:rPr>
          <w:rFonts w:hint="eastAsia" w:ascii="仿宋" w:hAnsi="仿宋" w:eastAsia="仿宋"/>
          <w:sz w:val="32"/>
          <w:szCs w:val="32"/>
          <w:u w:val="none"/>
          <w:lang w:val="en-US" w:eastAsia="zh-CN"/>
        </w:rPr>
        <w:t>2</w:t>
      </w:r>
      <w:r>
        <w:rPr>
          <w:rFonts w:hint="eastAsia" w:ascii="仿宋" w:hAnsi="仿宋" w:eastAsia="仿宋"/>
          <w:sz w:val="32"/>
          <w:szCs w:val="32"/>
          <w:u w:val="none"/>
        </w:rPr>
        <w:t>年</w:t>
      </w:r>
      <w:r>
        <w:rPr>
          <w:rFonts w:hint="eastAsia" w:ascii="仿宋" w:hAnsi="仿宋" w:eastAsia="仿宋"/>
          <w:sz w:val="32"/>
          <w:szCs w:val="32"/>
          <w:u w:val="none"/>
          <w:lang w:eastAsia="zh-CN"/>
        </w:rPr>
        <w:t>无变动。</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none"/>
          <w:lang w:val="en-US" w:eastAsia="zh-CN"/>
        </w:rPr>
        <w:t>0</w:t>
      </w:r>
      <w:r>
        <w:rPr>
          <w:rFonts w:hint="eastAsia" w:ascii="仿宋" w:hAnsi="仿宋" w:eastAsia="仿宋"/>
          <w:sz w:val="32"/>
          <w:szCs w:val="32"/>
          <w:u w:val="none"/>
        </w:rPr>
        <w:t>团组、</w:t>
      </w:r>
      <w:r>
        <w:rPr>
          <w:rFonts w:hint="eastAsia" w:ascii="仿宋" w:hAnsi="仿宋" w:eastAsia="仿宋"/>
          <w:sz w:val="32"/>
          <w:szCs w:val="32"/>
          <w:u w:val="none"/>
          <w:lang w:val="en-US" w:eastAsia="zh-CN"/>
        </w:rPr>
        <w:t>0</w:t>
      </w:r>
      <w:r>
        <w:rPr>
          <w:rFonts w:hint="eastAsia" w:ascii="仿宋" w:hAnsi="仿宋" w:eastAsia="仿宋"/>
          <w:sz w:val="32"/>
          <w:szCs w:val="32"/>
          <w:u w:val="none"/>
        </w:rPr>
        <w:t>人，公务用车购置</w:t>
      </w:r>
      <w:r>
        <w:rPr>
          <w:rFonts w:hint="eastAsia" w:ascii="仿宋" w:hAnsi="仿宋" w:eastAsia="仿宋"/>
          <w:sz w:val="32"/>
          <w:szCs w:val="32"/>
          <w:u w:val="none"/>
          <w:lang w:val="en-US" w:eastAsia="zh-CN"/>
        </w:rPr>
        <w:t>0</w:t>
      </w:r>
      <w:r>
        <w:rPr>
          <w:rFonts w:hint="eastAsia" w:ascii="仿宋" w:hAnsi="仿宋" w:eastAsia="仿宋"/>
          <w:sz w:val="32"/>
          <w:szCs w:val="32"/>
          <w:u w:val="none"/>
        </w:rPr>
        <w:t>辆、保有</w:t>
      </w:r>
      <w:r>
        <w:rPr>
          <w:rFonts w:hint="eastAsia" w:ascii="仿宋" w:hAnsi="仿宋" w:eastAsia="仿宋"/>
          <w:sz w:val="32"/>
          <w:szCs w:val="32"/>
          <w:u w:val="none"/>
          <w:lang w:val="en-US" w:eastAsia="zh-CN"/>
        </w:rPr>
        <w:t>0</w:t>
      </w:r>
      <w:r>
        <w:rPr>
          <w:rFonts w:hint="eastAsia" w:ascii="仿宋" w:hAnsi="仿宋" w:eastAsia="仿宋"/>
          <w:sz w:val="32"/>
          <w:szCs w:val="32"/>
          <w:u w:val="none"/>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u w:val="none"/>
        </w:rPr>
        <w:t>批次、</w:t>
      </w:r>
      <w:r>
        <w:rPr>
          <w:rFonts w:hint="eastAsia" w:ascii="仿宋" w:hAnsi="仿宋" w:eastAsia="仿宋"/>
          <w:sz w:val="32"/>
          <w:szCs w:val="32"/>
          <w:u w:val="none"/>
          <w:lang w:val="en-US" w:eastAsia="zh-CN"/>
        </w:rPr>
        <w:t>0</w:t>
      </w:r>
      <w:r>
        <w:rPr>
          <w:rFonts w:hint="eastAsia" w:ascii="仿宋" w:hAnsi="仿宋" w:eastAsia="仿宋"/>
          <w:sz w:val="32"/>
          <w:szCs w:val="32"/>
          <w:u w:val="none"/>
        </w:rPr>
        <w:t>人</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hint="eastAsia"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480" w:firstLineChars="150"/>
        <w:rPr>
          <w:rFonts w:hint="eastAsia" w:ascii="楷体" w:hAnsi="楷体" w:eastAsia="楷体"/>
          <w:sz w:val="32"/>
          <w:szCs w:val="32"/>
          <w:lang w:eastAsia="zh-CN"/>
        </w:rPr>
      </w:pPr>
      <w:r>
        <w:rPr>
          <w:rFonts w:hint="eastAsia" w:ascii="楷体" w:hAnsi="楷体" w:eastAsia="楷体"/>
          <w:sz w:val="32"/>
          <w:szCs w:val="32"/>
          <w:lang w:eastAsia="zh-CN"/>
        </w:rPr>
        <w:t>我局无政府性基金“三公”经费</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default" w:ascii="仿宋" w:hAnsi="仿宋" w:eastAsia="仿宋"/>
          <w:sz w:val="32"/>
          <w:szCs w:val="32"/>
          <w:lang w:val="en-US" w:eastAsia="zh-CN"/>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年部门（单位）机关</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w:t>
      </w:r>
      <w:r>
        <w:rPr>
          <w:rFonts w:hint="eastAsia" w:ascii="仿宋" w:hAnsi="仿宋" w:eastAsia="仿宋"/>
          <w:sz w:val="32"/>
          <w:szCs w:val="32"/>
          <w:lang w:eastAsia="zh-CN"/>
        </w:rPr>
        <w:t>，</w:t>
      </w:r>
      <w:r>
        <w:rPr>
          <w:rFonts w:hint="eastAsia" w:ascii="仿宋" w:hAnsi="仿宋" w:eastAsia="仿宋"/>
          <w:sz w:val="32"/>
          <w:szCs w:val="32"/>
          <w:lang w:val="en-US" w:eastAsia="zh-CN"/>
        </w:rPr>
        <w:t>2023年部门（单位）机关运行经费财政拨款预算</w:t>
      </w:r>
      <w:r>
        <w:rPr>
          <w:rFonts w:hint="eastAsia" w:ascii="仿宋" w:hAnsi="仿宋" w:eastAsia="仿宋"/>
          <w:sz w:val="32"/>
          <w:szCs w:val="32"/>
          <w:u w:val="single"/>
          <w:lang w:val="en-US" w:eastAsia="zh-CN"/>
        </w:rPr>
        <w:t>18.19</w:t>
      </w:r>
      <w:r>
        <w:rPr>
          <w:rFonts w:hint="eastAsia" w:ascii="仿宋" w:hAnsi="仿宋" w:eastAsia="仿宋"/>
          <w:sz w:val="32"/>
          <w:szCs w:val="32"/>
          <w:lang w:val="en-US" w:eastAsia="zh-CN"/>
        </w:rPr>
        <w:t>万元，比2022年预算增加4.19万元，上升</w:t>
      </w:r>
      <w:r>
        <w:rPr>
          <w:rFonts w:hint="eastAsia" w:ascii="仿宋" w:hAnsi="仿宋" w:eastAsia="仿宋"/>
          <w:sz w:val="32"/>
          <w:szCs w:val="32"/>
          <w:u w:val="single"/>
          <w:lang w:val="en-US" w:eastAsia="zh-CN"/>
        </w:rPr>
        <w:t>29.93</w:t>
      </w:r>
      <w:r>
        <w:rPr>
          <w:rFonts w:hint="eastAsia" w:ascii="仿宋" w:hAnsi="仿宋" w:eastAsia="仿宋"/>
          <w:sz w:val="32"/>
          <w:szCs w:val="32"/>
          <w:lang w:val="en-US" w:eastAsia="zh-CN"/>
        </w:rPr>
        <w:t>%，主要是人员增加。</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 xml:space="preserve">1 </w:t>
      </w:r>
      <w:r>
        <w:rPr>
          <w:rFonts w:hint="eastAsia" w:ascii="仿宋" w:hAnsi="仿宋" w:eastAsia="仿宋"/>
          <w:sz w:val="32"/>
          <w:szCs w:val="32"/>
        </w:rPr>
        <w:t>辆，其中，其他用车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出差</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w:t>
      </w:r>
    </w:p>
    <w:p>
      <w:pPr>
        <w:spacing w:line="588" w:lineRule="exact"/>
        <w:ind w:firstLine="640" w:firstLineChars="200"/>
        <w:rPr>
          <w:rFonts w:hint="default" w:ascii="仿宋" w:hAnsi="仿宋" w:eastAsia="楷体"/>
          <w:b/>
          <w:sz w:val="32"/>
          <w:szCs w:val="32"/>
          <w:lang w:val="en-US" w:eastAsia="zh-CN"/>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 w:hAnsi="仿宋" w:eastAsia="仿宋"/>
          <w:sz w:val="32"/>
          <w:szCs w:val="32"/>
          <w:u w:val="single"/>
          <w:lang w:val="en-US" w:eastAsia="zh-CN"/>
        </w:rPr>
        <w:t>2264.26</w:t>
      </w:r>
      <w:r>
        <w:rPr>
          <w:rFonts w:hint="eastAsia" w:ascii="仿宋" w:hAnsi="仿宋" w:eastAsia="仿宋"/>
          <w:sz w:val="32"/>
          <w:szCs w:val="32"/>
        </w:rPr>
        <w:t>万元，实行绩效目标管理</w:t>
      </w:r>
      <w:r>
        <w:rPr>
          <w:rFonts w:hint="eastAsia" w:ascii="仿宋" w:hAnsi="仿宋" w:eastAsia="仿宋"/>
          <w:sz w:val="32"/>
          <w:szCs w:val="32"/>
          <w:lang w:eastAsia="zh-CN"/>
        </w:rPr>
        <w:t>重点项目</w:t>
      </w:r>
      <w:r>
        <w:rPr>
          <w:rFonts w:hint="eastAsia" w:ascii="仿宋_GB2312" w:eastAsia="仿宋_GB2312" w:cs="仿宋_GB2312" w:hAnsiTheme="minorHAnsi"/>
          <w:kern w:val="0"/>
          <w:sz w:val="32"/>
          <w:szCs w:val="32"/>
          <w:u w:val="single"/>
          <w:lang w:val="en-US" w:eastAsia="zh-CN"/>
        </w:rPr>
        <w:t>6</w:t>
      </w:r>
      <w:r>
        <w:rPr>
          <w:rFonts w:hint="eastAsia" w:ascii="仿宋" w:hAnsi="仿宋" w:eastAsia="仿宋"/>
          <w:sz w:val="32"/>
          <w:szCs w:val="32"/>
        </w:rPr>
        <w:t>个，分别是</w:t>
      </w:r>
      <w:r>
        <w:rPr>
          <w:rFonts w:hint="eastAsia" w:ascii="仿宋" w:hAnsi="仿宋" w:eastAsia="仿宋"/>
          <w:sz w:val="32"/>
          <w:szCs w:val="32"/>
          <w:lang w:eastAsia="zh-CN"/>
        </w:rPr>
        <w:t>农村公路畅通</w:t>
      </w:r>
      <w:r>
        <w:rPr>
          <w:rFonts w:hint="eastAsia" w:ascii="仿宋" w:hAnsi="仿宋" w:eastAsia="仿宋"/>
          <w:sz w:val="32"/>
          <w:szCs w:val="32"/>
          <w:u w:val="single"/>
          <w:lang w:val="en-US" w:eastAsia="zh-CN"/>
        </w:rPr>
        <w:t>520</w:t>
      </w:r>
      <w:r>
        <w:rPr>
          <w:rFonts w:hint="eastAsia" w:ascii="仿宋" w:hAnsi="仿宋" w:eastAsia="仿宋"/>
          <w:sz w:val="32"/>
          <w:szCs w:val="32"/>
          <w:lang w:val="en-US" w:eastAsia="zh-CN"/>
        </w:rPr>
        <w:t>万，</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27.15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安防工程</w:t>
      </w:r>
      <w:r>
        <w:rPr>
          <w:rFonts w:hint="eastAsia" w:ascii="仿宋" w:hAnsi="仿宋" w:eastAsia="仿宋"/>
          <w:sz w:val="32"/>
          <w:szCs w:val="32"/>
          <w:u w:val="single"/>
          <w:lang w:val="en-US" w:eastAsia="zh-CN"/>
        </w:rPr>
        <w:t>108.3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5.65</w:t>
      </w:r>
      <w:r>
        <w:rPr>
          <w:rFonts w:hint="eastAsia" w:ascii="仿宋" w:hAnsi="仿宋" w:eastAsia="仿宋"/>
          <w:sz w:val="32"/>
          <w:szCs w:val="32"/>
        </w:rPr>
        <w:t>%。</w:t>
      </w:r>
      <w:r>
        <w:rPr>
          <w:rFonts w:hint="eastAsia" w:ascii="仿宋" w:hAnsi="仿宋" w:eastAsia="仿宋"/>
          <w:sz w:val="32"/>
          <w:szCs w:val="32"/>
          <w:lang w:eastAsia="zh-CN"/>
        </w:rPr>
        <w:t>农村公路养护</w:t>
      </w:r>
      <w:r>
        <w:rPr>
          <w:rFonts w:hint="eastAsia" w:ascii="仿宋" w:hAnsi="仿宋" w:eastAsia="仿宋"/>
          <w:sz w:val="32"/>
          <w:szCs w:val="32"/>
          <w:u w:val="single"/>
          <w:lang w:val="en-US" w:eastAsia="zh-CN"/>
        </w:rPr>
        <w:t>584.71</w:t>
      </w:r>
      <w:r>
        <w:rPr>
          <w:rFonts w:hint="eastAsia" w:ascii="仿宋" w:hAnsi="仿宋" w:eastAsia="仿宋"/>
          <w:sz w:val="32"/>
          <w:szCs w:val="32"/>
          <w:lang w:val="en-US" w:eastAsia="zh-CN"/>
        </w:rPr>
        <w:t>万元，</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lang w:val="en-US" w:eastAsia="zh-CN"/>
        </w:rPr>
        <w:t>30.52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九个乡镇客运场站</w:t>
      </w:r>
      <w:r>
        <w:rPr>
          <w:rFonts w:hint="eastAsia" w:ascii="仿宋" w:hAnsi="仿宋" w:eastAsia="仿宋"/>
          <w:sz w:val="32"/>
          <w:szCs w:val="32"/>
          <w:u w:val="single"/>
          <w:lang w:val="en-US" w:eastAsia="zh-CN"/>
        </w:rPr>
        <w:t>45</w:t>
      </w:r>
      <w:r>
        <w:rPr>
          <w:rFonts w:hint="eastAsia" w:ascii="仿宋" w:hAnsi="仿宋" w:eastAsia="仿宋"/>
          <w:sz w:val="32"/>
          <w:szCs w:val="32"/>
          <w:lang w:val="en-US" w:eastAsia="zh-CN"/>
        </w:rPr>
        <w:t>万</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2.35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农村农村公路养护资金</w:t>
      </w:r>
      <w:r>
        <w:rPr>
          <w:rFonts w:hint="eastAsia" w:ascii="仿宋" w:hAnsi="仿宋" w:eastAsia="仿宋"/>
          <w:sz w:val="32"/>
          <w:szCs w:val="32"/>
          <w:u w:val="single"/>
          <w:lang w:val="en-US" w:eastAsia="zh-CN"/>
        </w:rPr>
        <w:t>116.94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2021年在建农村公路市局交运局法人项目利息</w:t>
      </w:r>
      <w:r>
        <w:rPr>
          <w:rFonts w:hint="eastAsia" w:ascii="仿宋" w:hAnsi="仿宋" w:eastAsia="仿宋"/>
          <w:sz w:val="32"/>
          <w:szCs w:val="32"/>
          <w:u w:val="single"/>
          <w:lang w:val="en-US" w:eastAsia="zh-CN"/>
        </w:rPr>
        <w:t>540.89</w:t>
      </w:r>
      <w:r>
        <w:rPr>
          <w:rFonts w:hint="eastAsia" w:ascii="仿宋" w:hAnsi="仿宋" w:eastAsia="仿宋"/>
          <w:sz w:val="32"/>
          <w:szCs w:val="32"/>
          <w:lang w:val="en-US" w:eastAsia="zh-CN"/>
        </w:rPr>
        <w:t>万元</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28.23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960" w:firstLineChars="300"/>
        <w:rPr>
          <w:rFonts w:hint="eastAsia" w:ascii="楷体" w:hAnsi="楷体" w:eastAsia="楷体"/>
          <w:sz w:val="32"/>
          <w:szCs w:val="32"/>
          <w:lang w:eastAsia="zh-CN"/>
        </w:rPr>
      </w:pPr>
      <w:r>
        <w:rPr>
          <w:rFonts w:hint="eastAsia" w:ascii="楷体" w:hAnsi="楷体" w:eastAsia="楷体"/>
          <w:sz w:val="32"/>
          <w:szCs w:val="32"/>
          <w:lang w:eastAsia="zh-CN"/>
        </w:rPr>
        <w:t>无</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w:t>
      </w:r>
      <w:bookmarkStart w:id="0" w:name="_GoBack"/>
      <w:bookmarkEnd w:id="0"/>
      <w:r>
        <w:rPr>
          <w:rFonts w:hint="eastAsia" w:ascii="仿宋" w:hAnsi="仿宋" w:eastAsia="仿宋"/>
          <w:sz w:val="32"/>
          <w:szCs w:val="32"/>
        </w:rPr>
        <w:t>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7C4881"/>
    <w:multiLevelType w:val="singleLevel"/>
    <w:tmpl w:val="ED7C4881"/>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MjY5OGM2MWVhNGRmOThkNjQ4ZjY3MWUwY2IxOTYifQ=="/>
  </w:docVars>
  <w:rsids>
    <w:rsidRoot w:val="00000000"/>
    <w:rsid w:val="0BBD7A47"/>
    <w:rsid w:val="10D80628"/>
    <w:rsid w:val="18EB2714"/>
    <w:rsid w:val="29562B32"/>
    <w:rsid w:val="37260663"/>
    <w:rsid w:val="3A3E4582"/>
    <w:rsid w:val="53523538"/>
    <w:rsid w:val="643B4EA8"/>
    <w:rsid w:val="748C6A62"/>
    <w:rsid w:val="7AAB2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autoRedefine/>
    <w:qFormat/>
    <w:uiPriority w:val="0"/>
  </w:style>
  <w:style w:type="paragraph" w:customStyle="1" w:styleId="8">
    <w:name w:val="Normal (Web)"/>
    <w:basedOn w:val="1"/>
    <w:autoRedefine/>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2024-03-18T08:15:00Z</dcterms:created>
  <dc:creator>Administrator</dc:creator>
  <cp:lastModifiedBy>Administrator</cp:lastModifiedBy>
  <cp:lastPrinted>2024-03-21T07:34:43Z</cp:lastPrinted>
  <dcterms:modified xsi:type="dcterms:W3CDTF">2024-03-21T07:36:41Z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01F09EBCD18F46DEA4F04D7D92472AE4_13</vt:lpwstr>
  </property>
</Properties>
</file>