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pc="http://schemas.microsoft.com/office/word/2010/wordprocessingCanvas" xmlns:r="http://schemas.openxmlformats.org/officeDocument/2006/relationships" xmlns:o="urn:schemas-microsoft-com:office:office" xmlns:m="http://schemas.openxmlformats.org/officeDocument/2006/math" xmlns:wpi="http://schemas.microsoft.com/office/word/2010/wordprocessingInk" xmlns:w10="urn:schemas-microsoft-com:office:word" xmlns:cx="http://schemas.microsoft.com/office/drawing/2014/chartex" xmlns:w14="http://schemas.microsoft.com/office/word/2010/wordml" xmlns:cx1="http://schemas.microsoft.com/office/drawing/2015/9/8/chartex" xmlns:wne="http://schemas.microsoft.com/office/word/2006/wordml" xmlns:w15="http://schemas.microsoft.com/office/word/2012/wordml" xmlns:mc="http://schemas.openxmlformats.org/markup-compatibility/2006" xmlns:v="urn:schemas-microsoft-com:vml" xmlns:wp14="http://schemas.microsoft.com/office/word/2010/wordprocessingDrawing" xmlns:wpg="http://schemas.microsoft.com/office/word/2010/wordprocessingGroup" xmlns:wp="http://schemas.openxmlformats.org/drawingml/2006/wordprocessingDrawing" xmlns:w16se="http://schemas.microsoft.com/office/word/2015/wordml/symex" xmlns:w="http://schemas.openxmlformats.org/wordprocessingml/2006/main" mc:Ignorable="w14 w15 w16se wp14">
  <w:body>
    <w:p>
      <w:pPr>
        <w:pStyle w:val="Normal"/>
        <w:rPr>
          <w:color w:val="000000"/>
          <w:sz w:val="32"/>
          <w:szCs w:val="32"/>
          <w:kern w:val="0"/>
          <w:rFonts w:ascii="仿宋" w:hAnsi="仿宋" w:eastAsia="仿宋"/>
        </w:rPr>
      </w:pPr>
      <w:r>
        <w:rPr>
          <w:color w:val="000000"/>
          <w:sz w:val="32"/>
          <w:szCs w:val="32"/>
          <w:kern w:val="0"/>
          <w:rFonts w:ascii="仿宋" w:hAnsi="仿宋" w:eastAsia="仿宋"/>
        </w:rPr>
        <w:t xml:space="preserve">202</w:t>
      </w:r>
      <w:r>
        <w:rPr>
          <w:color w:val="000000"/>
          <w:sz w:val="32"/>
          <w:lang w:val="en-US" w:eastAsia="zh-CN"/>
          <w:szCs w:val="32"/>
          <w:kern w:val="0"/>
          <w:rFonts w:ascii="仿宋" w:hAnsi="仿宋" w:eastAsia="仿宋" w:hint="eastAsia"/>
        </w:rPr>
        <w:t xml:space="preserve">3</w:t>
      </w:r>
      <w:r>
        <w:rPr>
          <w:color w:val="000000"/>
          <w:sz w:val="32"/>
          <w:szCs w:val="32"/>
          <w:kern w:val="0"/>
          <w:rFonts w:ascii="仿宋" w:hAnsi="仿宋" w:eastAsia="仿宋" w:hint="eastAsia"/>
        </w:rPr>
        <w:t xml:space="preserve">年部门（单位）预算信息公开模板</w:t>
      </w:r>
      <w:r>
        <w:rPr>
          <w:sz w:val="32"/>
          <w:szCs w:val="32"/>
          <w:rFonts w:ascii="仿宋" w:hAnsi="仿宋" w:eastAsia="仿宋"/>
        </w:rPr>
      </w:r>
    </w:p>
    <w:p>
      <w:pPr>
        <w:pStyle w:val="Normal"/>
        <w:rPr>
          <w:sz w:val="32"/>
          <w:szCs w:val="32"/>
          <w:rFonts w:ascii="仿宋" w:hAnsi="仿宋" w:eastAsia="仿宋" w:hint="eastAsia"/>
        </w:rPr>
      </w:pPr>
      <w:r>
        <w:rPr>
          <w:sz w:val="32"/>
          <w:szCs w:val="32"/>
          <w:rFonts w:ascii="仿宋" w:hAnsi="仿宋" w:eastAsia="仿宋" w:hint="eastAsia"/>
        </w:rPr>
        <w:t xml:space="preserve">（注：</w:t>
      </w:r>
      <w:r>
        <w:rPr>
          <w:sz w:val="32"/>
          <w:szCs w:val="32"/>
          <w:rFonts w:ascii="仿宋" w:hAnsi="仿宋" w:eastAsia="仿宋"/>
        </w:rPr>
        <w:t xml:space="preserve">涉密</w:t>
      </w:r>
      <w:r>
        <w:rPr>
          <w:sz w:val="32"/>
          <w:szCs w:val="32"/>
          <w:rFonts w:ascii="仿宋" w:hAnsi="仿宋" w:eastAsia="仿宋" w:hint="eastAsia"/>
        </w:rPr>
        <w:t xml:space="preserve">单位</w:t>
      </w:r>
      <w:r>
        <w:rPr>
          <w:sz w:val="32"/>
          <w:szCs w:val="32"/>
          <w:rFonts w:ascii="仿宋" w:hAnsi="仿宋" w:eastAsia="仿宋"/>
        </w:rPr>
        <w:t xml:space="preserve">和涉密信息不予公开）</w:t>
      </w:r>
      <w:r>
        <w:rPr>
          <w:sz w:val="32"/>
          <w:szCs w:val="32"/>
          <w:rFonts w:ascii="仿宋" w:hAnsi="仿宋" w:eastAsia="仿宋"/>
        </w:rPr>
      </w:r>
    </w:p>
    <w:p>
      <w:pPr>
        <w:pStyle w:val="Normal"/>
        <w:keepNext w:val="0"/>
        <w:keepLines w:val="0"/>
        <w:pageBreakBefore w:val="0"/>
        <w:wordWrap w:val="1"/>
        <w:overflowPunct w:val="1"/>
        <w:topLinePunct w:val="0"/>
        <w:kinsoku w:val="1"/>
        <w:bidi w:val="0"/>
        <w:jc w:val="both"/>
        <w:spacing w:line="240" w:lineRule="auto"/>
        <w:rPr>
          <w:b w:val="1"/>
          <w:sz w:val="32"/>
          <w:szCs w:val="32"/>
          <w:rFonts w:ascii="仿宋" w:hAnsi="仿宋" w:eastAsia="仿宋" w:hint="eastAsia"/>
        </w:rPr>
      </w:pPr>
      <w:r>
        <w:rPr>
          <w:b w:val="1"/>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sz w:val="32"/>
          <w:szCs w:val="32"/>
          <w:rFonts w:ascii="仿宋" w:hAnsi="仿宋" w:eastAsia="仿宋" w:hint="eastAsia"/>
        </w:rPr>
      </w:pPr>
      <w:r>
        <w:rPr>
          <w:b w:val="1"/>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sz w:val="32"/>
          <w:szCs w:val="32"/>
          <w:rFonts w:ascii="仿宋" w:hAnsi="仿宋" w:eastAsia="仿宋" w:hint="eastAsia"/>
        </w:rPr>
      </w:pPr>
      <w:r>
        <w:rPr>
          <w:b w:val="1"/>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44"/>
          <w:szCs w:val="44"/>
          <w:rFonts w:ascii="仿宋" w:hAnsi="仿宋" w:eastAsia="仿宋" w:hint="eastAsia"/>
        </w:rPr>
      </w:pPr>
      <w:r>
        <w:rPr>
          <w:b w:val="1"/>
          <w:color w:val="000000"/>
          <w:sz w:val="44"/>
          <w:szCs w:val="44"/>
          <w:rFonts w:ascii="仿宋" w:hAnsi="仿宋" w:eastAsia="仿宋" w:hint="eastAsia"/>
        </w:rPr>
        <w:t xml:space="preserve">江达乡2023年度部门预算</w:t>
      </w:r>
      <w:r>
        <w:rPr>
          <w:b w:val="1"/>
          <w:color w:val="000000"/>
          <w:sz w:val="44"/>
          <w:szCs w:val="44"/>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b w:val="1"/>
          <w:color w:val="000000"/>
          <w:sz w:val="32"/>
          <w:szCs w:val="32"/>
          <w:rFonts w:ascii="仿宋" w:hAnsi="仿宋" w:eastAsia="仿宋" w:hint="eastAsia"/>
        </w:rPr>
      </w:pP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2023年3月18日</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目  录</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第一部分  江达乡概况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一、主要职能</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二、部门（单位）机构设置情况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第二部分 江达乡部门（单位）预算明细表</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第三部分 江达乡部门预算数据分析</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一、部门收支总体情况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二、部门收入总体情况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三、部门支出总体情况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四、财政拨款收支总体情况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五、一般公共预算支出总体情况（按功能分类科目）</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六、一般公共预算基本支出总体情况（按经济分类款级科目）</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七、一般公共预算“三公”经费支出总体情况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八、政府性基金预算支出总体情况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九、政府性基金“三公”经费支出总体情况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十、其他重要事项情况说明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第四部分  名词解释</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outlineLvl w:val="0"/>
        <w:tabs>
          <w:tab w:val="left" w:pos="3675"/>
        </w:tabs>
        <w:spacing w:line="240" w:lineRule="auto"/>
        <w:rPr>
          <w:b w:val="1"/>
          <w:color w:val="000000"/>
          <w:sz w:val="32"/>
          <w:szCs w:val="32"/>
          <w:rFonts w:ascii="仿宋" w:hAnsi="仿宋" w:eastAsia="仿宋" w:hint="eastAsia"/>
        </w:rPr>
      </w:pPr>
      <w:bookmarkStart w:name="_Toc510892703" w:id="0"/>
      <w:r>
        <w:rPr>
          <w:b w:val="1"/>
          <w:color w:val="000000"/>
          <w:sz w:val="32"/>
          <w:szCs w:val="32"/>
          <w:rFonts w:ascii="仿宋" w:hAnsi="仿宋" w:eastAsia="仿宋" w:hint="eastAsia"/>
        </w:rPr>
        <w:t xml:space="preserve">第一部分 </w:t>
      </w: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outlineLvl w:val="0"/>
        <w:tabs>
          <w:tab w:val="left" w:pos="3675"/>
        </w:tabs>
        <w:spacing w:line="240" w:lineRule="auto"/>
        <w:rPr>
          <w:b w:val="1"/>
          <w:color w:val="000000"/>
          <w:sz w:val="32"/>
          <w:szCs w:val="32"/>
          <w:rFonts w:ascii="仿宋" w:hAnsi="仿宋" w:eastAsia="仿宋" w:hint="eastAsia"/>
        </w:rPr>
      </w:pPr>
      <w:bookmarkEnd w:id="0"/>
      <w:r>
        <w:rPr>
          <w:b w:val="1"/>
          <w:color w:val="000000"/>
          <w:sz w:val="32"/>
          <w:szCs w:val="32"/>
          <w:rFonts w:ascii="仿宋" w:hAnsi="仿宋" w:eastAsia="仿宋" w:hint="eastAsia"/>
        </w:rPr>
        <w:t xml:space="preserve">江达乡概况</w:t>
      </w:r>
      <w:r>
        <w:rPr>
          <w:b w:val="1"/>
          <w:color w:val="000000"/>
          <w:sz w:val="32"/>
          <w:szCs w:val="32"/>
          <w:rFonts w:ascii="仿宋" w:hAnsi="仿宋" w:eastAsia="仿宋" w:hint="eastAsia"/>
        </w:rPr>
      </w:r>
    </w:p>
    <w:p>
      <w:pPr>
        <w:pStyle w:val="UserStyle_2"/>
        <w:keepNext w:val="0"/>
        <w:keepLines w:val="0"/>
        <w:pageBreakBefore w:val="0"/>
        <w:wordWrap w:val="1"/>
        <w:overflowPunct w:val="1"/>
        <w:topLinePunct w:val="0"/>
        <w:kinsoku w:val="1"/>
        <w:bidi w:val="0"/>
        <w:jc w:val="both"/>
        <w:outlineLvl w:val="1"/>
        <w:tabs>
          <w:tab w:val="left" w:pos="3675"/>
        </w:tabs>
        <w:spacing w:line="240" w:lineRule="auto"/>
        <w:ind w:firstLine="0" w:firstLineChars="0"/>
        <w:rPr>
          <w:b w:val="1"/>
          <w:color w:val="000000"/>
          <w:sz w:val="32"/>
          <w:szCs w:val="32"/>
          <w:rFonts w:ascii="仿宋" w:hAnsi="仿宋" w:eastAsia="仿宋" w:hint="eastAsia"/>
        </w:rPr>
      </w:pPr>
      <w:bookmarkStart w:name="_Toc510892704" w:id="1"/>
      <w:bookmarkEnd w:id="1"/>
      <w:r>
        <w:rPr>
          <w:b w:val="1"/>
          <w:color w:val="000000"/>
          <w:sz w:val="32"/>
          <w:szCs w:val="32"/>
          <w:rFonts w:ascii="仿宋" w:hAnsi="仿宋" w:eastAsia="仿宋" w:hint="eastAsia"/>
        </w:rPr>
        <w:t xml:space="preserve">一、部门职责</w:t>
      </w:r>
      <w:r>
        <w:rPr>
          <w:b w:val="1"/>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napToGrid w:val="1"/>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1.主要职能；党建办（机关党支部）：在乡党委、专职副书记、组织委员领导下，落实好党章党规要求，做好党建工作研究谋划、具体任务落实、党员队伍管理、基层工作督查等工作职责，按照上级要求落实全乡党建工作任务。代管乡团委、工会工作。政府办：在乡政府、乡长领导下，统筹全乡社会发展和经济工作，做好国民经济指标的统计和分析，做好文件的收发传阅、起草文稿、会务等具体事务，负责乡领导的重大活动安排。负责处理好群众来信来访工作，及时向领导汇报群众反映的重大情况和问题。落实好上级对口单位安排的各项工作任务。人大办：在乡人大主席团、主席领导下，负责联系主席团成员、人大代表，研究制定年度工作计划、总结，筹备好人大会议和代表活动。落实好上级人大具体工作任务，做好人大代表培训、代表信访、办公室档案整理等。纪委办（监委办）：在乡党委、纪委、监委及上级纪委、监委领导下，协助领导维护党章党规严肃性和权威性，做好乡纪委执纪检查日常工作，协同做好科室、村居等党风党纪宣传教育工作，做好党员群众党风政风信访工作。综治办（司法所）：在乡党委政府、政法委员、综治委员、所长领导下，负责统筹综合治理全面工作。研究制定全乡社会治安工作计划和工作方案，提出工作措施，组织开展全乡综治维稳宣传引导、矛盾纠纷调解等工作，宣传社会治安综合治理先进典型，弘扬见义勇为精神，开展法律援助。落实好上级对口单位安排的各项工作任务。人武部（民兵连）：在乡党委政府、部长及上级人武部领导下，统筹全乡军事工作，负责民兵训练和应急调度，开展义务兵招募动员部署，财政所：在乡政府、乡长、所长领导下，贯彻执行国家财会法律制度，制定乡财政经济发展规划及制度，编制乡财政预算、决算，负责专项资金及其他资金报销和监管，落实村财乡管，负责乡政府固定资产监管，负责对全乡其他经济组织财会行为的监管。农牧办（兽防站）：在乡政府、分管副乡长领导下，统筹全乡农业农村工作，制定农业农村发展规划，管理全乡兽医，指导村居集体土地工作，推进牲畜统计、春播秋收工作，指导村居固定资产统计工作，落实上级对口单位安排的各项工作任务。民生办：在乡政府、分管副乡长领导下，统筹全乡民生工作，制定乡五保、低保、残疾、妇女儿童等社会弱势群体帮扶、就业计划，落实上级民生工程计划，指导村居民生工作，落实上级对口单位安排的各项工作任务。扶贫办：在乡政府、分管副乡长领导下，统筹全乡扶贫工作，贯彻落实上级扶贫政策，拟定全乡扶贫工作计划，做好项目研究和社会经济组织协调管理，落实扶贫资金发放工作，落实上级对口单位安排的各项工作任务，文化站（退役军人服务站）：在乡政府、分管副乡长领导下，统筹全乡文化事业、退役军人服务，制定全乡文化发展计划，指导村居文化工作，组织实施好乡政府文化活动，落实民生资金发放工作，落实上级对口单位安排得各项工作任务，机关后勤服务中心：在乡政府、分管副乡长领导和政府办指导下，做好乡干部职工后勤服务工作，管理干部职工周转房、办公房、商品房以及公务用车、文化娱乐设施，做好办公设施设备保障工作，发放干部福利补助，落实乡领导安排的各项工作任务。                   </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numPr>
          <w:ilvl w:val="0"/>
          <w:numId w:val="1"/>
        </w:numPr>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机构情况；四个单位机构；江达乡人民政府、江达乡卫生院、东宗寺管委会、江达寺管委会，没有变化。</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709"/>
        <w:rPr>
          <w:color w:val="000000"/>
          <w:sz w:val="32"/>
          <w:szCs w:val="32"/>
          <w:rFonts w:ascii="仿宋" w:hAnsi="仿宋" w:eastAsia="仿宋" w:hint="eastAsia"/>
        </w:rPr>
      </w:pPr>
      <w:r>
        <w:rPr>
          <w:color w:val="000000"/>
          <w:sz w:val="32"/>
          <w:szCs w:val="32"/>
          <w:rFonts w:ascii="仿宋" w:hAnsi="仿宋" w:eastAsia="仿宋" w:hint="eastAsia"/>
        </w:rPr>
        <w:t xml:space="preserve">3．人员情况；在职人员方面本年年初实有人数68人，其中江达乡人民政府39人、寺庙管理委员会16人、江达乡卫生院13人。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bookmarkStart w:name="_Toc510892705" w:id="2"/>
      <w:r>
        <w:rPr>
          <w:color w:val="000000"/>
          <w:sz w:val="32"/>
          <w:szCs w:val="32"/>
          <w:rFonts w:ascii="仿宋" w:hAnsi="仿宋" w:eastAsia="仿宋" w:hint="eastAsia"/>
        </w:rPr>
        <w:t xml:space="preserve">其他人员方面本年年初实有人数为68人，含各类专干、村医、兽医等。</w:t>
      </w:r>
      <w:r>
        <w:rPr>
          <w:color w:val="000000"/>
          <w:sz w:val="32"/>
          <w:szCs w:val="32"/>
          <w:rFonts w:ascii="仿宋" w:hAnsi="仿宋" w:eastAsia="仿宋" w:hint="eastAsia"/>
        </w:rPr>
      </w:r>
    </w:p>
    <w:p>
      <w:pPr>
        <w:pStyle w:val="UserStyle_2"/>
        <w:keepNext w:val="0"/>
        <w:keepLines w:val="0"/>
        <w:pageBreakBefore w:val="0"/>
        <w:wordWrap w:val="1"/>
        <w:overflowPunct w:val="1"/>
        <w:topLinePunct w:val="0"/>
        <w:kinsoku w:val="1"/>
        <w:bidi w:val="0"/>
        <w:jc w:val="both"/>
        <w:tabs>
          <w:tab w:val="left" w:pos="3675"/>
        </w:tabs>
        <w:spacing w:after="0" w:line="240" w:lineRule="auto"/>
        <w:ind w:firstLine="3200" w:firstLineChars="1000"/>
        <w:rPr>
          <w:color w:val="000000"/>
          <w:sz w:val="32"/>
          <w:szCs w:val="32"/>
          <w:rFonts w:ascii="仿宋" w:hAnsi="仿宋" w:eastAsia="仿宋" w:hint="eastAsia"/>
        </w:rPr>
      </w:pPr>
      <w:r>
        <w:rPr>
          <w:color w:val="000000"/>
          <w:sz w:val="32"/>
          <w:szCs w:val="32"/>
          <w:rFonts w:ascii="仿宋" w:hAnsi="仿宋" w:eastAsia="仿宋" w:hint="eastAsia"/>
        </w:rPr>
        <w:t xml:space="preserve">第二部分</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bookmarkEnd w:id="2"/>
      <w:r>
        <w:rPr>
          <w:color w:val="000000"/>
          <w:sz w:val="32"/>
          <w:szCs w:val="32"/>
          <w:rFonts w:ascii="仿宋" w:hAnsi="仿宋" w:eastAsia="仿宋" w:hint="eastAsia"/>
        </w:rPr>
        <w:t xml:space="preserve">江达乡2023年度预算明细表</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r>
        <w:rPr>
          <w:color w:val="000000"/>
          <w:sz w:val="32"/>
          <w:lang w:bidi="ar-SA"/>
          <w:szCs w:val="32"/>
          <w:kern w:val="2"/>
          <w:rFonts w:ascii="仿宋" w:hAnsi="仿宋" w:eastAsia="仿宋" w:hint="eastAsia"/>
        </w:rPr>
        <w:t xml:space="preserve">（表格详情见附件）</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462" w:id="3"/>
      <w:bookmarkStart w:name="_Toc510892706" w:id="4"/>
      <w:bookmarkEnd w:id="3"/>
      <w:bookmarkEnd w:id="4"/>
      <w:r>
        <w:rPr>
          <w:color w:val="000000"/>
          <w:sz w:val="32"/>
          <w:lang w:bidi="ar-SA"/>
          <w:szCs w:val="32"/>
          <w:kern w:val="2"/>
          <w:rFonts w:ascii="仿宋" w:hAnsi="仿宋" w:eastAsia="仿宋" w:hint="eastAsia"/>
        </w:rPr>
        <w:t xml:space="preserve">一、财政拨款收支总表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463" w:id="5"/>
      <w:bookmarkStart w:name="_Toc510892707" w:id="6"/>
      <w:bookmarkEnd w:id="5"/>
      <w:bookmarkEnd w:id="6"/>
      <w:r>
        <w:rPr>
          <w:color w:val="000000"/>
          <w:sz w:val="32"/>
          <w:lang w:bidi="ar-SA"/>
          <w:szCs w:val="32"/>
          <w:kern w:val="2"/>
          <w:rFonts w:ascii="仿宋" w:hAnsi="仿宋" w:eastAsia="仿宋" w:hint="eastAsia"/>
        </w:rPr>
        <w:t xml:space="preserve">二、一般公共预算支出表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708" w:id="7"/>
      <w:bookmarkStart w:name="_Toc510892464" w:id="8"/>
      <w:bookmarkEnd w:id="7"/>
      <w:bookmarkEnd w:id="8"/>
      <w:r>
        <w:rPr>
          <w:color w:val="000000"/>
          <w:sz w:val="32"/>
          <w:lang w:bidi="ar-SA"/>
          <w:szCs w:val="32"/>
          <w:kern w:val="2"/>
          <w:rFonts w:ascii="仿宋" w:hAnsi="仿宋" w:eastAsia="仿宋" w:hint="eastAsia"/>
        </w:rPr>
        <w:t xml:space="preserve">三、一般公共预算基本支出表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465" w:id="9"/>
      <w:bookmarkStart w:name="_Toc510892709" w:id="10"/>
      <w:bookmarkEnd w:id="9"/>
      <w:bookmarkEnd w:id="10"/>
      <w:r>
        <w:rPr>
          <w:color w:val="000000"/>
          <w:sz w:val="32"/>
          <w:lang w:bidi="ar-SA"/>
          <w:szCs w:val="32"/>
          <w:kern w:val="2"/>
          <w:rFonts w:ascii="仿宋" w:hAnsi="仿宋" w:eastAsia="仿宋" w:hint="eastAsia"/>
        </w:rPr>
        <w:t xml:space="preserve">四、一般公共预算“三公”经费支出表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710" w:id="11"/>
      <w:bookmarkStart w:name="_Toc510892466" w:id="12"/>
      <w:bookmarkEnd w:id="11"/>
      <w:bookmarkEnd w:id="12"/>
      <w:r>
        <w:rPr>
          <w:color w:val="000000"/>
          <w:sz w:val="32"/>
          <w:lang w:bidi="ar-SA"/>
          <w:szCs w:val="32"/>
          <w:kern w:val="2"/>
          <w:rFonts w:ascii="仿宋" w:hAnsi="仿宋" w:eastAsia="仿宋" w:hint="eastAsia"/>
        </w:rPr>
        <w:t xml:space="preserve">五、部门收支总表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467" w:id="13"/>
      <w:bookmarkStart w:name="_Toc510892711" w:id="14"/>
      <w:bookmarkEnd w:id="13"/>
      <w:bookmarkEnd w:id="14"/>
      <w:r>
        <w:rPr>
          <w:color w:val="000000"/>
          <w:sz w:val="32"/>
          <w:lang w:bidi="ar-SA"/>
          <w:szCs w:val="32"/>
          <w:kern w:val="2"/>
          <w:rFonts w:ascii="仿宋" w:hAnsi="仿宋" w:eastAsia="仿宋" w:hint="eastAsia"/>
        </w:rPr>
        <w:t xml:space="preserve">六、部门收入总表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bookmarkStart w:name="_Toc510892468" w:id="15"/>
      <w:bookmarkStart w:name="_Toc510892712" w:id="16"/>
      <w:bookmarkEnd w:id="15"/>
      <w:bookmarkEnd w:id="16"/>
      <w:r>
        <w:rPr>
          <w:color w:val="000000"/>
          <w:sz w:val="32"/>
          <w:lang w:bidi="ar-SA"/>
          <w:szCs w:val="32"/>
          <w:kern w:val="2"/>
          <w:rFonts w:ascii="仿宋" w:hAnsi="仿宋" w:eastAsia="仿宋" w:hint="eastAsia"/>
        </w:rPr>
        <w:t xml:space="preserve">七、部门支出总表</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jc w:val="center"/>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tabs>
          <w:tab w:val="left" w:pos="3675"/>
        </w:tabs>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bookmarkStart w:name="_Toc510892713" w:id="17"/>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第三部分</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bookmarkEnd w:id="17"/>
      <w:r>
        <w:rPr>
          <w:color w:val="000000"/>
          <w:sz w:val="32"/>
          <w:szCs w:val="32"/>
          <w:rFonts w:ascii="仿宋" w:hAnsi="仿宋" w:eastAsia="仿宋" w:hint="eastAsia"/>
        </w:rPr>
        <w:t xml:space="preserve">江达乡2023年度部门预算数据分析</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bookmarkStart w:name="_Toc510892714" w:id="18"/>
      <w:bookmarkEnd w:id="18"/>
      <w:r>
        <w:rPr>
          <w:color w:val="000000"/>
          <w:sz w:val="32"/>
          <w:szCs w:val="32"/>
          <w:rFonts w:ascii="仿宋" w:hAnsi="仿宋" w:eastAsia="仿宋" w:hint="eastAsia"/>
        </w:rPr>
        <w:t xml:space="preserve">一、2023年度财政拨款收支预算情况总体说明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r>
        <w:rPr>
          <w:color w:val="000000"/>
          <w:sz w:val="32"/>
          <w:lang w:bidi="ar-SA"/>
          <w:szCs w:val="32"/>
          <w:kern w:val="2"/>
          <w:rFonts w:ascii="仿宋" w:hAnsi="仿宋" w:eastAsia="仿宋" w:hint="eastAsia"/>
        </w:rPr>
        <w:t xml:space="preserve">2023年江达乡本年收入为2580.91万元 、收入包括：一般公共预算拨款收入2419.41万元、上年结转161.50万元；支出包括：一般公共服务支出1919.38万元、国防支出0.34万元、文化旅游体育与传媒支出18万元、社会保障和就业支出211.06万元、卫生健康支出297.68万元、住房保障支出133.55万元、灾害防治及应急管理支出0.9万元。</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二、2023年部门收入总体情况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收入预算总量 2580.91万元，同比（2022年2315.65万元）增加265.26万元，主要原因是：增加惠民资金、人员变动。其中：上年结转161.5 万元，占6.26 %；2023年一般公共预算拨款收入 2419.41万元，占93.74%；2023年政府性基金预算拨款收入 0 万元，占0%；2023年国有资本经营预算拨款收入 0万元，占 0 %。</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三、部门支出总体情况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2023年支出预算总量2580.91万元，同比（2022年2315.65万元）增加265.26万元，主要原因是：增加惠民资金、人员变动。。其中：基本支出2197.77万元，占85.15%；项目支出383.14万元，占14.85%。</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四、财政拨款收支总体情况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收入预算总量 2580.91万元，同比（2022年2315.65万元）增加265.26万元，主要原因是：增加惠民资金、人员变动。收入包括：一般公共预算当年拨款收入2419.41   万元、政府性基金0 万元、上年结转 161.5万元；支出包括：</w:t>
      </w:r>
      <w:r>
        <w:rPr>
          <w:color w:val="000000"/>
          <w:sz w:val="32"/>
          <w:lang w:bidi="ar-SA"/>
          <w:szCs w:val="32"/>
          <w:kern w:val="2"/>
          <w:rFonts w:ascii="仿宋" w:hAnsi="仿宋" w:eastAsia="仿宋" w:hint="eastAsia"/>
        </w:rPr>
        <w:t xml:space="preserve">一般公共服务支出1919.38万元、国防支出0.34万元、文化旅游体育与传媒支出18万元、社会保障和就业支出211.06万元、卫生健康支出297.68万元、住房保障支出133.55万元、灾害防治及应急管理支出0.9万元。</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napToGrid w:val="1"/>
        <w:jc w:val="both"/>
        <w:widowControl w:val="off"/>
        <w:spacing w:after="0" w:line="240" w:lineRule="auto"/>
        <w:ind w:firstLine="640" w:firstLineChars="200"/>
        <w:rPr>
          <w:color w:val="000000"/>
          <w:sz w:val="32"/>
          <w:lang w:bidi="ar-SA"/>
          <w:szCs w:val="32"/>
          <w:kern w:val="2"/>
          <w:rFonts w:ascii="仿宋" w:hAnsi="仿宋" w:eastAsia="仿宋" w:hint="eastAsia"/>
        </w:rPr>
      </w:pPr>
      <w:r>
        <w:rPr>
          <w:color w:val="000000"/>
          <w:sz w:val="32"/>
          <w:lang w:bidi="ar-SA"/>
          <w:szCs w:val="32"/>
          <w:kern w:val="2"/>
          <w:rFonts w:ascii="仿宋" w:hAnsi="仿宋" w:eastAsia="仿宋" w:hint="eastAsia"/>
        </w:rPr>
        <w:t xml:space="preserve">。</w:t>
      </w:r>
      <w:r>
        <w:rPr>
          <w:color w:val="000000"/>
          <w:sz w:val="32"/>
          <w:lang w:bidi="ar-SA"/>
          <w:szCs w:val="32"/>
          <w:kern w:val="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五、一般公共预算支出总体情况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（一）一般公共预算当年拨款规模变化情况。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一般公共预算当年拨款2580.91万元,比2022 年执行数增加265.26万元，主要原因：增加惠民资金及人员变动。          </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（二）一般公共预算当年拨款结构情况。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一般公共预算当年拨款2580.91万元,主要用于以下方面：</w:t>
      </w:r>
      <w:r>
        <w:rPr>
          <w:color w:val="000000"/>
          <w:sz w:val="32"/>
          <w:lang w:bidi="ar-SA"/>
          <w:szCs w:val="32"/>
          <w:kern w:val="2"/>
          <w:rFonts w:ascii="仿宋" w:hAnsi="仿宋" w:eastAsia="仿宋" w:hint="eastAsia"/>
        </w:rPr>
        <w:t xml:space="preserve">一般公共服务支出1919.38万元、</w:t>
      </w:r>
      <w:r>
        <w:rPr>
          <w:color w:val="000000"/>
          <w:sz w:val="32"/>
          <w:szCs w:val="32"/>
          <w:rFonts w:ascii="仿宋" w:hAnsi="仿宋" w:eastAsia="仿宋" w:hint="eastAsia"/>
        </w:rPr>
        <w:t xml:space="preserve">占74.37%；</w:t>
      </w:r>
      <w:r>
        <w:rPr>
          <w:color w:val="000000"/>
          <w:sz w:val="32"/>
          <w:lang w:bidi="ar-SA"/>
          <w:szCs w:val="32"/>
          <w:kern w:val="2"/>
          <w:rFonts w:ascii="仿宋" w:hAnsi="仿宋" w:eastAsia="仿宋" w:hint="eastAsia"/>
        </w:rPr>
        <w:t xml:space="preserve">国防支出0.34万元、</w:t>
      </w:r>
      <w:r>
        <w:rPr>
          <w:color w:val="000000"/>
          <w:sz w:val="32"/>
          <w:szCs w:val="32"/>
          <w:rFonts w:ascii="仿宋" w:hAnsi="仿宋" w:eastAsia="仿宋" w:hint="eastAsia"/>
        </w:rPr>
        <w:t xml:space="preserve">占0.01%；</w:t>
      </w:r>
      <w:r>
        <w:rPr>
          <w:color w:val="000000"/>
          <w:sz w:val="32"/>
          <w:lang w:bidi="ar-SA"/>
          <w:szCs w:val="32"/>
          <w:kern w:val="2"/>
          <w:rFonts w:ascii="仿宋" w:hAnsi="仿宋" w:eastAsia="仿宋" w:hint="eastAsia"/>
        </w:rPr>
        <w:t xml:space="preserve">文化旅游体育与传媒支出18万元、</w:t>
      </w:r>
      <w:r>
        <w:rPr>
          <w:color w:val="000000"/>
          <w:sz w:val="32"/>
          <w:szCs w:val="32"/>
          <w:rFonts w:ascii="仿宋" w:hAnsi="仿宋" w:eastAsia="仿宋" w:hint="eastAsia"/>
        </w:rPr>
        <w:t xml:space="preserve">占0.7%；</w:t>
      </w:r>
      <w:r>
        <w:rPr>
          <w:color w:val="000000"/>
          <w:sz w:val="32"/>
          <w:lang w:bidi="ar-SA"/>
          <w:szCs w:val="32"/>
          <w:kern w:val="2"/>
          <w:rFonts w:ascii="仿宋" w:hAnsi="仿宋" w:eastAsia="仿宋" w:hint="eastAsia"/>
        </w:rPr>
        <w:t xml:space="preserve">社会保障和就业支出211.06万元、</w:t>
      </w:r>
      <w:r>
        <w:rPr>
          <w:color w:val="000000"/>
          <w:sz w:val="32"/>
          <w:szCs w:val="32"/>
          <w:rFonts w:ascii="仿宋" w:hAnsi="仿宋" w:eastAsia="仿宋" w:hint="eastAsia"/>
        </w:rPr>
        <w:t xml:space="preserve">占8.18%；</w:t>
      </w:r>
      <w:r>
        <w:rPr>
          <w:color w:val="000000"/>
          <w:sz w:val="32"/>
          <w:lang w:bidi="ar-SA"/>
          <w:szCs w:val="32"/>
          <w:kern w:val="2"/>
          <w:rFonts w:ascii="仿宋" w:hAnsi="仿宋" w:eastAsia="仿宋" w:hint="eastAsia"/>
        </w:rPr>
        <w:t xml:space="preserve">卫生健康支出297.68万元、</w:t>
      </w:r>
      <w:r>
        <w:rPr>
          <w:color w:val="000000"/>
          <w:sz w:val="32"/>
          <w:szCs w:val="32"/>
          <w:rFonts w:ascii="仿宋" w:hAnsi="仿宋" w:eastAsia="仿宋" w:hint="eastAsia"/>
        </w:rPr>
        <w:t xml:space="preserve">占11.53%；</w:t>
      </w:r>
      <w:r>
        <w:rPr>
          <w:color w:val="000000"/>
          <w:sz w:val="32"/>
          <w:lang w:bidi="ar-SA"/>
          <w:szCs w:val="32"/>
          <w:kern w:val="2"/>
          <w:rFonts w:ascii="仿宋" w:hAnsi="仿宋" w:eastAsia="仿宋" w:hint="eastAsia"/>
        </w:rPr>
        <w:t xml:space="preserve">住房保障支出133.55万元、</w:t>
      </w:r>
      <w:r>
        <w:rPr>
          <w:color w:val="000000"/>
          <w:sz w:val="32"/>
          <w:szCs w:val="32"/>
          <w:rFonts w:ascii="仿宋" w:hAnsi="仿宋" w:eastAsia="仿宋" w:hint="eastAsia"/>
        </w:rPr>
        <w:t xml:space="preserve">占5.17%；</w:t>
      </w:r>
      <w:r>
        <w:rPr>
          <w:color w:val="000000"/>
          <w:sz w:val="32"/>
          <w:lang w:bidi="ar-SA"/>
          <w:szCs w:val="32"/>
          <w:kern w:val="2"/>
          <w:rFonts w:ascii="仿宋" w:hAnsi="仿宋" w:eastAsia="仿宋" w:hint="eastAsia"/>
        </w:rPr>
        <w:t xml:space="preserve">灾害防治及应急管理支出0.9万元、</w:t>
      </w:r>
      <w:r>
        <w:rPr>
          <w:color w:val="000000"/>
          <w:sz w:val="32"/>
          <w:szCs w:val="32"/>
          <w:rFonts w:ascii="仿宋" w:hAnsi="仿宋" w:eastAsia="仿宋" w:hint="eastAsia"/>
        </w:rPr>
        <w:t xml:space="preserve">占0.04%。</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000000"/>
          <w:sz w:val="32"/>
          <w:lang w:eastAsia="zh-CN"/>
          <w:szCs w:val="32"/>
          <w:rFonts w:ascii="仿宋" w:hAnsi="仿宋" w:eastAsia="仿宋" w:hint="eastAsia"/>
        </w:rPr>
      </w:pPr>
      <w:r>
        <w:rPr>
          <w:color w:val="000000"/>
          <w:sz w:val="32"/>
          <w:lang w:eastAsia="zh-CN"/>
          <w:szCs w:val="32"/>
          <w:rFonts w:ascii="仿宋" w:hAnsi="仿宋" w:eastAsia="仿宋" w:hint="eastAsia"/>
        </w:rPr>
        <w:t xml:space="preserve">（三）</w:t>
      </w:r>
      <w:r>
        <w:rPr>
          <w:color w:val="000000"/>
          <w:sz w:val="32"/>
          <w:szCs w:val="32"/>
          <w:rFonts w:ascii="仿宋" w:hAnsi="仿宋" w:eastAsia="仿宋" w:hint="eastAsia"/>
        </w:rPr>
        <w:t xml:space="preserve">一般公共预算当年拨款具体使用情况。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sz w:val="32"/>
          <w:szCs w:val="32"/>
          <w:rFonts w:ascii="仿宋" w:hAnsi="仿宋" w:eastAsia="仿宋" w:hint="eastAsia"/>
        </w:rPr>
      </w:pPr>
      <w:r>
        <w:rPr>
          <w:sz w:val="32"/>
          <w:szCs w:val="32"/>
          <w:rFonts w:ascii="仿宋" w:hAnsi="仿宋" w:eastAsia="仿宋" w:hint="eastAsia"/>
        </w:rPr>
        <w:t xml:space="preserve">对本单位一般公共预算支出功能分类项级科目增减变化进行说明。</w:t>
      </w:r>
      <w:r>
        <w:rPr>
          <w:color w:val="000000"/>
          <w:highlight w:val="yellow"/>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548dd4"/>
          <w:sz w:val="32"/>
          <w:lang w:val="en-US" w:eastAsia="zh-CN"/>
          <w:szCs w:val="32"/>
          <w:rFonts w:ascii="仿宋" w:hAnsi="仿宋" w:eastAsia="仿宋" w:hint="eastAsia"/>
        </w:rPr>
      </w:pPr>
      <w:r>
        <w:rPr>
          <w:color w:val="548dd4"/>
          <w:sz w:val="32"/>
          <w:lang w:val="en-US" w:eastAsia="zh-CN"/>
          <w:szCs w:val="32"/>
          <w:rFonts w:ascii="仿宋" w:hAnsi="仿宋" w:eastAsia="仿宋" w:hint="eastAsia"/>
        </w:rPr>
        <w:t xml:space="preserve">1、</w:t>
      </w:r>
      <w:r>
        <w:rPr>
          <w:color w:val="548dd4"/>
          <w:sz w:val="32"/>
          <w:szCs w:val="32"/>
          <w:rFonts w:ascii="仿宋" w:hAnsi="仿宋" w:eastAsia="仿宋" w:hint="eastAsia"/>
        </w:rPr>
        <w:t xml:space="preserve">一般公共服务支出（类）预算数为</w:t>
      </w:r>
      <w:r>
        <w:rPr>
          <w:color w:val="548dd4"/>
          <w:sz w:val="32"/>
          <w:lang w:val="en-US" w:eastAsia="zh-CN"/>
          <w:szCs w:val="32"/>
          <w:rFonts w:ascii="仿宋" w:hAnsi="仿宋" w:eastAsia="仿宋" w:hint="eastAsia"/>
        </w:rPr>
        <w:t xml:space="preserve">1919.38</w:t>
      </w:r>
      <w:r>
        <w:rPr>
          <w:color w:val="548dd4"/>
          <w:sz w:val="32"/>
          <w:szCs w:val="32"/>
          <w:rFonts w:ascii="仿宋" w:hAnsi="仿宋" w:eastAsia="仿宋" w:hint="eastAsia"/>
        </w:rPr>
        <w:t xml:space="preserve">万元，其中</w:t>
      </w:r>
      <w:r>
        <w:rPr>
          <w:color w:val="548dd4"/>
          <w:sz w:val="32"/>
          <w:lang w:eastAsia="zh-CN"/>
          <w:szCs w:val="32"/>
          <w:rFonts w:ascii="仿宋" w:hAnsi="仿宋" w:eastAsia="仿宋" w:hint="eastAsia"/>
        </w:rPr>
        <w:t xml:space="preserve">人大会议</w:t>
      </w:r>
      <w:r>
        <w:rPr>
          <w:color w:val="548dd4"/>
          <w:sz w:val="32"/>
          <w:lang w:val="en-US" w:eastAsia="zh-CN"/>
          <w:szCs w:val="32"/>
          <w:rFonts w:ascii="仿宋" w:hAnsi="仿宋" w:eastAsia="仿宋" w:hint="eastAsia"/>
        </w:rPr>
        <w:t xml:space="preserve">0.99</w:t>
      </w:r>
      <w:r>
        <w:rPr>
          <w:color w:val="548dd4"/>
          <w:sz w:val="32"/>
          <w:szCs w:val="32"/>
          <w:rFonts w:ascii="仿宋" w:hAnsi="仿宋" w:eastAsia="仿宋" w:hint="eastAsia"/>
        </w:rPr>
        <w:t xml:space="preserve">万元，</w:t>
      </w:r>
      <w:r>
        <w:rPr>
          <w:color w:val="548dd4"/>
          <w:sz w:val="32"/>
          <w:lang w:val="en-US" w:eastAsia="zh-CN"/>
          <w:szCs w:val="32"/>
          <w:rFonts w:ascii="仿宋" w:hAnsi="仿宋" w:eastAsia="仿宋" w:hint="eastAsia"/>
        </w:rPr>
        <w:t xml:space="preserve">其他人大事务支出12.13万元，行政运行1276.14</w:t>
      </w:r>
      <w:r>
        <w:rPr>
          <w:color w:val="548dd4"/>
          <w:sz w:val="32"/>
          <w:szCs w:val="32"/>
          <w:rFonts w:ascii="仿宋" w:hAnsi="仿宋" w:eastAsia="仿宋" w:hint="eastAsia"/>
        </w:rPr>
        <w:t xml:space="preserve">万元，其他政府办公厅（室）及相关机构事务支出</w:t>
      </w:r>
      <w:r>
        <w:rPr>
          <w:color w:val="548dd4"/>
          <w:sz w:val="32"/>
          <w:lang w:val="en-US" w:eastAsia="zh-CN"/>
          <w:szCs w:val="32"/>
          <w:rFonts w:ascii="仿宋" w:hAnsi="仿宋" w:eastAsia="仿宋" w:hint="eastAsia"/>
        </w:rPr>
        <w:t xml:space="preserve">28.76</w:t>
      </w:r>
      <w:r>
        <w:rPr>
          <w:color w:val="548dd4"/>
          <w:sz w:val="32"/>
          <w:lang w:eastAsia="zh-CN"/>
          <w:szCs w:val="32"/>
          <w:rFonts w:ascii="仿宋" w:hAnsi="仿宋" w:eastAsia="仿宋" w:hint="eastAsia"/>
        </w:rPr>
        <w:t xml:space="preserve">，其他组织事务支出</w:t>
      </w:r>
      <w:r>
        <w:rPr>
          <w:color w:val="548dd4"/>
          <w:sz w:val="32"/>
          <w:lang w:val="en-US" w:eastAsia="zh-CN"/>
          <w:szCs w:val="32"/>
          <w:rFonts w:ascii="仿宋" w:hAnsi="仿宋" w:eastAsia="仿宋" w:hint="eastAsia"/>
        </w:rPr>
        <w:t xml:space="preserve">242.84</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，行政运行</w:t>
      </w:r>
      <w:r>
        <w:rPr>
          <w:color w:val="548dd4"/>
          <w:sz w:val="32"/>
          <w:lang w:val="en-US" w:eastAsia="zh-CN"/>
          <w:szCs w:val="32"/>
          <w:rFonts w:ascii="仿宋" w:hAnsi="仿宋" w:eastAsia="仿宋" w:hint="eastAsia"/>
        </w:rPr>
        <w:t xml:space="preserve">358.53</w:t>
      </w:r>
      <w:r>
        <w:rPr>
          <w:color w:val="548dd4"/>
          <w:sz w:val="32"/>
          <w:lang w:eastAsia="zh-CN"/>
          <w:szCs w:val="32"/>
          <w:rFonts w:ascii="仿宋" w:hAnsi="仿宋" w:eastAsia="仿宋" w:hint="eastAsia"/>
        </w:rPr>
        <w:t xml:space="preserve">万元</w:t>
      </w:r>
      <w:r>
        <w:rPr>
          <w:color w:val="548dd4"/>
          <w:sz w:val="32"/>
          <w:szCs w:val="32"/>
          <w:rFonts w:ascii="仿宋" w:hAnsi="仿宋" w:eastAsia="仿宋" w:hint="eastAsia"/>
        </w:rPr>
        <w:t xml:space="preserve">。同比上年（</w:t>
      </w:r>
      <w:r>
        <w:rPr>
          <w:color w:val="548dd4"/>
          <w:sz w:val="32"/>
          <w:lang w:val="en-US" w:eastAsia="zh-CN"/>
          <w:szCs w:val="32"/>
          <w:rFonts w:ascii="仿宋" w:hAnsi="仿宋" w:eastAsia="仿宋" w:hint="eastAsia"/>
        </w:rPr>
        <w:t xml:space="preserve">1537.99</w:t>
      </w:r>
      <w:r>
        <w:rPr>
          <w:color w:val="548dd4"/>
          <w:sz w:val="32"/>
          <w:szCs w:val="32"/>
          <w:rFonts w:ascii="仿宋" w:hAnsi="仿宋" w:eastAsia="仿宋" w:hint="eastAsia"/>
        </w:rPr>
        <w:t xml:space="preserve">）增加</w:t>
      </w:r>
      <w:r>
        <w:rPr>
          <w:color w:val="548dd4"/>
          <w:sz w:val="32"/>
          <w:lang w:val="en-US" w:eastAsia="zh-CN"/>
          <w:szCs w:val="32"/>
          <w:rFonts w:ascii="仿宋" w:hAnsi="仿宋" w:eastAsia="仿宋" w:hint="eastAsia"/>
        </w:rPr>
        <w:t xml:space="preserve">381.39</w:t>
      </w:r>
      <w:r>
        <w:rPr>
          <w:color w:val="548dd4"/>
          <w:sz w:val="32"/>
          <w:szCs w:val="32"/>
          <w:rFonts w:ascii="仿宋" w:hAnsi="仿宋" w:eastAsia="仿宋" w:hint="eastAsia"/>
        </w:rPr>
        <w:t xml:space="preserve">万元，增长</w:t>
      </w:r>
      <w:r>
        <w:rPr>
          <w:color w:val="548dd4"/>
          <w:sz w:val="32"/>
          <w:lang w:val="en-US" w:eastAsia="zh-CN"/>
          <w:szCs w:val="32"/>
          <w:rFonts w:ascii="仿宋" w:hAnsi="仿宋" w:eastAsia="仿宋" w:hint="eastAsia"/>
        </w:rPr>
        <w:t xml:space="preserve"> </w:t>
      </w:r>
      <w:r>
        <w:rPr>
          <w:color w:val="548dd4"/>
          <w:sz w:val="32"/>
          <w:szCs w:val="32"/>
          <w:rFonts w:ascii="仿宋" w:hAnsi="仿宋" w:eastAsia="仿宋" w:hint="eastAsia"/>
        </w:rPr>
        <w:t xml:space="preserve">0.8%，增长原因为干部工资增加，乡村振兴专干以及科技专干人数增加。</w:t>
      </w:r>
      <w:r>
        <w:rPr>
          <w:color w:val="548dd4"/>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548dd4"/>
          <w:sz w:val="32"/>
          <w:lang w:val="en-US" w:eastAsia="zh-CN"/>
          <w:szCs w:val="32"/>
          <w:rFonts w:ascii="仿宋" w:hAnsi="仿宋" w:eastAsia="仿宋" w:hint="eastAsia"/>
        </w:rPr>
      </w:pPr>
      <w:r>
        <w:rPr>
          <w:color w:val="548dd4"/>
          <w:sz w:val="32"/>
          <w:lang w:val="en-US" w:eastAsia="zh-CN"/>
          <w:szCs w:val="32"/>
          <w:rFonts w:ascii="仿宋" w:hAnsi="仿宋" w:eastAsia="仿宋" w:hint="eastAsia"/>
        </w:rPr>
        <w:t xml:space="preserve">2、</w:t>
      </w:r>
      <w:r>
        <w:rPr>
          <w:color w:val="548dd4"/>
          <w:sz w:val="32"/>
          <w:szCs w:val="32"/>
          <w:rFonts w:ascii="仿宋" w:hAnsi="仿宋" w:eastAsia="仿宋" w:hint="eastAsia"/>
        </w:rPr>
        <w:t xml:space="preserve">国防支出</w:t>
      </w:r>
      <w:r>
        <w:rPr>
          <w:color w:val="548dd4"/>
          <w:sz w:val="32"/>
          <w:lang w:val="en-US" w:eastAsia="zh-CN"/>
          <w:szCs w:val="32"/>
          <w:rFonts w:ascii="仿宋" w:hAnsi="仿宋" w:eastAsia="仿宋" w:hint="eastAsia"/>
        </w:rPr>
        <w:t xml:space="preserve">0.34</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，其中其他国防动员支出</w:t>
      </w:r>
      <w:r>
        <w:rPr>
          <w:color w:val="548dd4"/>
          <w:sz w:val="32"/>
          <w:lang w:val="en-US" w:eastAsia="zh-CN"/>
          <w:szCs w:val="32"/>
          <w:rFonts w:ascii="仿宋" w:hAnsi="仿宋" w:eastAsia="仿宋" w:hint="eastAsia"/>
        </w:rPr>
        <w:t xml:space="preserve">0.34</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w:t>
      </w:r>
      <w:r>
        <w:rPr>
          <w:color w:val="548dd4"/>
          <w:sz w:val="32"/>
          <w:szCs w:val="32"/>
          <w:rFonts w:ascii="仿宋" w:hAnsi="仿宋" w:eastAsia="仿宋" w:hint="eastAsia"/>
        </w:rPr>
        <w:t xml:space="preserve">同比上年（</w:t>
      </w:r>
      <w:r>
        <w:rPr>
          <w:color w:val="548dd4"/>
          <w:sz w:val="32"/>
          <w:lang w:val="en-US" w:eastAsia="zh-CN"/>
          <w:szCs w:val="32"/>
          <w:rFonts w:ascii="仿宋" w:hAnsi="仿宋" w:eastAsia="仿宋" w:hint="eastAsia"/>
        </w:rPr>
        <w:t xml:space="preserve">0</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增加</w:t>
      </w:r>
      <w:r>
        <w:rPr>
          <w:color w:val="548dd4"/>
          <w:sz w:val="32"/>
          <w:lang w:val="en-US" w:eastAsia="zh-CN"/>
          <w:szCs w:val="32"/>
          <w:rFonts w:ascii="仿宋" w:hAnsi="仿宋" w:eastAsia="仿宋" w:hint="eastAsia"/>
        </w:rPr>
        <w:t xml:space="preserve">0.34</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增加</w:t>
      </w:r>
      <w:r>
        <w:rPr>
          <w:color w:val="548dd4"/>
          <w:sz w:val="32"/>
          <w:lang w:val="en-US" w:eastAsia="zh-CN"/>
          <w:szCs w:val="32"/>
          <w:rFonts w:ascii="仿宋" w:hAnsi="仿宋" w:eastAsia="仿宋" w:hint="eastAsia"/>
        </w:rPr>
        <w:t xml:space="preserve">100</w:t>
      </w:r>
      <w:r>
        <w:rPr>
          <w:color w:val="548dd4"/>
          <w:sz w:val="32"/>
          <w:szCs w:val="32"/>
          <w:rFonts w:ascii="仿宋" w:hAnsi="仿宋" w:eastAsia="仿宋" w:hint="eastAsia"/>
        </w:rPr>
        <w:t xml:space="preserve">%，</w:t>
      </w:r>
      <w:r>
        <w:rPr>
          <w:color w:val="548dd4"/>
          <w:sz w:val="32"/>
          <w:lang w:eastAsia="zh-CN"/>
          <w:szCs w:val="32"/>
          <w:rFonts w:ascii="仿宋" w:hAnsi="仿宋" w:eastAsia="仿宋" w:hint="eastAsia"/>
        </w:rPr>
        <w:t xml:space="preserve">增加</w:t>
      </w:r>
      <w:r>
        <w:rPr>
          <w:color w:val="548dd4"/>
          <w:sz w:val="32"/>
          <w:szCs w:val="32"/>
          <w:rFonts w:ascii="仿宋" w:hAnsi="仿宋" w:eastAsia="仿宋" w:hint="eastAsia"/>
        </w:rPr>
        <w:t xml:space="preserve">原因：</w:t>
      </w:r>
      <w:r>
        <w:rPr>
          <w:color w:val="548dd4"/>
          <w:sz w:val="32"/>
          <w:lang w:eastAsia="zh-CN"/>
          <w:szCs w:val="32"/>
          <w:rFonts w:ascii="仿宋" w:hAnsi="仿宋" w:eastAsia="仿宋" w:hint="eastAsia"/>
        </w:rPr>
        <w:t xml:space="preserve">增加了</w:t>
      </w:r>
      <w:r>
        <w:rPr>
          <w:color w:val="548dd4"/>
          <w:sz w:val="32"/>
          <w:lang w:val="en-US" w:eastAsia="zh-CN"/>
          <w:szCs w:val="32"/>
          <w:rFonts w:ascii="仿宋" w:hAnsi="仿宋" w:eastAsia="仿宋" w:hint="eastAsia"/>
        </w:rPr>
        <w:t xml:space="preserve">支出。</w:t>
      </w:r>
      <w:r>
        <w:rPr>
          <w:color w:val="548dd4"/>
          <w:sz w:val="32"/>
          <w:lang w:val="en-US" w:eastAsia="zh-CN"/>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548dd4"/>
          <w:sz w:val="32"/>
          <w:szCs w:val="32"/>
          <w:rFonts w:ascii="仿宋" w:hAnsi="仿宋" w:eastAsia="仿宋" w:hint="eastAsia"/>
        </w:rPr>
      </w:pPr>
      <w:r>
        <w:rPr>
          <w:color w:val="548dd4"/>
          <w:sz w:val="32"/>
          <w:szCs w:val="32"/>
          <w:rFonts w:ascii="仿宋" w:hAnsi="仿宋" w:eastAsia="仿宋" w:hint="eastAsia"/>
        </w:rPr>
        <w:t xml:space="preserve"> </w:t>
      </w:r>
      <w:r>
        <w:rPr>
          <w:color w:val="548dd4"/>
          <w:sz w:val="32"/>
          <w:lang w:val="en-US" w:eastAsia="zh-CN"/>
          <w:szCs w:val="32"/>
          <w:rFonts w:ascii="仿宋" w:hAnsi="仿宋" w:eastAsia="仿宋" w:hint="eastAsia"/>
        </w:rPr>
        <w:t xml:space="preserve">3</w:t>
      </w:r>
      <w:r>
        <w:rPr>
          <w:color w:val="548dd4"/>
          <w:sz w:val="32"/>
          <w:szCs w:val="32"/>
          <w:rFonts w:ascii="仿宋" w:hAnsi="仿宋" w:eastAsia="仿宋" w:hint="eastAsia"/>
        </w:rPr>
        <w:t xml:space="preserve">、文化旅游体育与传媒支出（类）预算数为</w:t>
      </w:r>
      <w:r>
        <w:rPr>
          <w:color w:val="548dd4"/>
          <w:sz w:val="32"/>
          <w:lang w:val="en-US" w:eastAsia="zh-CN"/>
          <w:szCs w:val="32"/>
          <w:rFonts w:ascii="仿宋" w:hAnsi="仿宋" w:eastAsia="仿宋" w:hint="eastAsia"/>
        </w:rPr>
        <w:t xml:space="preserve">18</w:t>
      </w:r>
      <w:r>
        <w:rPr>
          <w:color w:val="548dd4"/>
          <w:sz w:val="32"/>
          <w:szCs w:val="32"/>
          <w:rFonts w:ascii="仿宋" w:hAnsi="仿宋" w:eastAsia="仿宋" w:hint="eastAsia"/>
        </w:rPr>
        <w:t xml:space="preserve">万元，其中艺术表演团体</w:t>
      </w:r>
      <w:r>
        <w:rPr>
          <w:color w:val="548dd4"/>
          <w:sz w:val="32"/>
          <w:lang w:val="en-US" w:eastAsia="zh-CN"/>
          <w:szCs w:val="32"/>
          <w:rFonts w:ascii="仿宋" w:hAnsi="仿宋" w:eastAsia="仿宋" w:hint="eastAsia"/>
        </w:rPr>
        <w:t xml:space="preserve">11</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、群众文化</w:t>
      </w:r>
      <w:r>
        <w:rPr>
          <w:color w:val="548dd4"/>
          <w:sz w:val="32"/>
          <w:lang w:val="en-US" w:eastAsia="zh-CN"/>
          <w:szCs w:val="32"/>
          <w:rFonts w:ascii="仿宋" w:hAnsi="仿宋" w:eastAsia="仿宋" w:hint="eastAsia"/>
        </w:rPr>
        <w:t xml:space="preserve">7</w:t>
      </w:r>
      <w:r>
        <w:rPr>
          <w:color w:val="548dd4"/>
          <w:sz w:val="32"/>
          <w:lang w:eastAsia="zh-CN"/>
          <w:szCs w:val="32"/>
          <w:rFonts w:ascii="仿宋" w:hAnsi="仿宋" w:eastAsia="仿宋" w:hint="eastAsia"/>
        </w:rPr>
        <w:t xml:space="preserve">万元、</w:t>
      </w:r>
      <w:r>
        <w:rPr>
          <w:color w:val="548dd4"/>
          <w:sz w:val="32"/>
          <w:szCs w:val="32"/>
          <w:rFonts w:ascii="仿宋" w:hAnsi="仿宋" w:eastAsia="仿宋" w:hint="eastAsia"/>
        </w:rPr>
        <w:t xml:space="preserve">同比上年（</w:t>
      </w:r>
      <w:r>
        <w:rPr>
          <w:color w:val="548dd4"/>
          <w:sz w:val="32"/>
          <w:lang w:val="en-US" w:eastAsia="zh-CN"/>
          <w:szCs w:val="32"/>
          <w:rFonts w:ascii="仿宋" w:hAnsi="仿宋" w:eastAsia="仿宋" w:hint="eastAsia"/>
        </w:rPr>
        <w:t xml:space="preserve">0</w:t>
      </w:r>
      <w:r>
        <w:rPr>
          <w:color w:val="548dd4"/>
          <w:sz w:val="32"/>
          <w:szCs w:val="32"/>
          <w:rFonts w:ascii="仿宋" w:hAnsi="仿宋" w:eastAsia="仿宋" w:hint="eastAsia"/>
        </w:rPr>
        <w:t xml:space="preserve">万元）增长</w:t>
      </w:r>
      <w:r>
        <w:rPr>
          <w:color w:val="548dd4"/>
          <w:sz w:val="32"/>
          <w:lang w:val="en-US" w:eastAsia="zh-CN"/>
          <w:szCs w:val="32"/>
          <w:rFonts w:ascii="仿宋" w:hAnsi="仿宋" w:eastAsia="仿宋" w:hint="eastAsia"/>
        </w:rPr>
        <w:t xml:space="preserve">0</w:t>
      </w:r>
      <w:r>
        <w:rPr>
          <w:color w:val="548dd4"/>
          <w:sz w:val="32"/>
          <w:szCs w:val="32"/>
          <w:rFonts w:ascii="仿宋" w:hAnsi="仿宋" w:eastAsia="仿宋" w:hint="eastAsia"/>
        </w:rPr>
        <w:t xml:space="preserve">%，</w:t>
      </w:r>
      <w:r>
        <w:rPr>
          <w:color w:val="548dd4"/>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548dd4"/>
          <w:sz w:val="32"/>
          <w:szCs w:val="32"/>
          <w:rFonts w:ascii="仿宋" w:hAnsi="仿宋" w:eastAsia="仿宋" w:hint="eastAsia"/>
        </w:rPr>
      </w:pPr>
      <w:r>
        <w:rPr>
          <w:color w:val="548dd4"/>
          <w:sz w:val="32"/>
          <w:szCs w:val="32"/>
          <w:rFonts w:ascii="仿宋" w:hAnsi="仿宋" w:eastAsia="仿宋" w:hint="eastAsia"/>
        </w:rPr>
        <w:t xml:space="preserve"> </w:t>
      </w:r>
      <w:r>
        <w:rPr>
          <w:color w:val="548dd4"/>
          <w:sz w:val="32"/>
          <w:lang w:val="en-US" w:eastAsia="zh-CN"/>
          <w:szCs w:val="32"/>
          <w:rFonts w:ascii="仿宋" w:hAnsi="仿宋" w:eastAsia="仿宋" w:hint="eastAsia"/>
        </w:rPr>
        <w:t xml:space="preserve">4</w:t>
      </w:r>
      <w:r>
        <w:rPr>
          <w:color w:val="548dd4"/>
          <w:sz w:val="32"/>
          <w:szCs w:val="32"/>
          <w:rFonts w:ascii="仿宋" w:hAnsi="仿宋" w:eastAsia="仿宋" w:hint="eastAsia"/>
        </w:rPr>
        <w:t xml:space="preserve">、社会保障和就业支出（类）预算数为</w:t>
      </w:r>
      <w:r>
        <w:rPr>
          <w:color w:val="548dd4"/>
          <w:sz w:val="32"/>
          <w:lang w:val="en-US" w:eastAsia="zh-CN"/>
          <w:szCs w:val="32"/>
          <w:rFonts w:ascii="仿宋" w:hAnsi="仿宋" w:eastAsia="仿宋" w:hint="eastAsia"/>
        </w:rPr>
        <w:t xml:space="preserve">211.06</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其中，</w:t>
      </w:r>
      <w:r>
        <w:rPr>
          <w:color w:val="548dd4"/>
          <w:sz w:val="32"/>
          <w:szCs w:val="32"/>
          <w:rFonts w:ascii="仿宋" w:hAnsi="仿宋" w:eastAsia="仿宋" w:hint="eastAsia"/>
        </w:rPr>
        <w:t xml:space="preserve">基层政权建设和社区治理</w:t>
      </w:r>
      <w:r>
        <w:rPr>
          <w:color w:val="548dd4"/>
          <w:sz w:val="32"/>
          <w:lang w:val="en-US" w:eastAsia="zh-CN"/>
          <w:szCs w:val="32"/>
          <w:rFonts w:ascii="仿宋" w:hAnsi="仿宋" w:eastAsia="仿宋" w:hint="eastAsia"/>
        </w:rPr>
        <w:t xml:space="preserve">20</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、机关事业单位基本养老保险缴费支出</w:t>
      </w:r>
      <w:r>
        <w:rPr>
          <w:color w:val="548dd4"/>
          <w:sz w:val="32"/>
          <w:lang w:val="en-US" w:eastAsia="zh-CN"/>
          <w:szCs w:val="32"/>
          <w:rFonts w:ascii="仿宋" w:hAnsi="仿宋" w:eastAsia="仿宋" w:hint="eastAsia"/>
        </w:rPr>
        <w:t xml:space="preserve">178.06</w:t>
      </w:r>
      <w:r>
        <w:rPr>
          <w:color w:val="548dd4"/>
          <w:sz w:val="32"/>
          <w:lang w:eastAsia="zh-CN"/>
          <w:szCs w:val="32"/>
          <w:rFonts w:ascii="仿宋" w:hAnsi="仿宋" w:eastAsia="仿宋" w:hint="eastAsia"/>
        </w:rPr>
        <w:t xml:space="preserve">万元、公益性岗位补贴</w:t>
      </w:r>
      <w:r>
        <w:rPr>
          <w:color w:val="548dd4"/>
          <w:sz w:val="32"/>
          <w:lang w:val="en-US" w:eastAsia="zh-CN"/>
          <w:szCs w:val="32"/>
          <w:rFonts w:ascii="仿宋" w:hAnsi="仿宋" w:eastAsia="仿宋" w:hint="eastAsia"/>
        </w:rPr>
        <w:t xml:space="preserve">1.8</w:t>
      </w:r>
      <w:r>
        <w:rPr>
          <w:color w:val="548dd4"/>
          <w:sz w:val="32"/>
          <w:lang w:eastAsia="zh-CN"/>
          <w:szCs w:val="32"/>
          <w:rFonts w:ascii="仿宋" w:hAnsi="仿宋" w:eastAsia="仿宋" w:hint="eastAsia"/>
        </w:rPr>
        <w:t xml:space="preserve">万元、财政对失业保险基金的补助</w:t>
      </w:r>
      <w:r>
        <w:rPr>
          <w:color w:val="548dd4"/>
          <w:sz w:val="32"/>
          <w:lang w:val="en-US" w:eastAsia="zh-CN"/>
          <w:szCs w:val="32"/>
          <w:rFonts w:ascii="仿宋" w:hAnsi="仿宋" w:eastAsia="仿宋" w:hint="eastAsia"/>
        </w:rPr>
        <w:t xml:space="preserve">2.30</w:t>
      </w:r>
      <w:r>
        <w:rPr>
          <w:color w:val="548dd4"/>
          <w:sz w:val="32"/>
          <w:lang w:eastAsia="zh-CN"/>
          <w:szCs w:val="32"/>
          <w:rFonts w:ascii="仿宋" w:hAnsi="仿宋" w:eastAsia="仿宋" w:hint="eastAsia"/>
        </w:rPr>
        <w:t xml:space="preserve">万元、财政对工伤保险基金的补助</w:t>
      </w:r>
      <w:r>
        <w:rPr>
          <w:color w:val="548dd4"/>
          <w:sz w:val="32"/>
          <w:lang w:val="en-US" w:eastAsia="zh-CN"/>
          <w:szCs w:val="32"/>
          <w:rFonts w:ascii="仿宋" w:hAnsi="仿宋" w:eastAsia="仿宋" w:hint="eastAsia"/>
        </w:rPr>
        <w:t xml:space="preserve">1.11</w:t>
      </w:r>
      <w:r>
        <w:rPr>
          <w:color w:val="548dd4"/>
          <w:sz w:val="32"/>
          <w:lang w:eastAsia="zh-CN"/>
          <w:szCs w:val="32"/>
          <w:rFonts w:ascii="仿宋" w:hAnsi="仿宋" w:eastAsia="仿宋" w:hint="eastAsia"/>
        </w:rPr>
        <w:t xml:space="preserve">万元、其他财政对社会保险基金的补助</w:t>
      </w:r>
      <w:r>
        <w:rPr>
          <w:color w:val="548dd4"/>
          <w:sz w:val="32"/>
          <w:lang w:val="en-US" w:eastAsia="zh-CN"/>
          <w:szCs w:val="32"/>
          <w:rFonts w:ascii="仿宋" w:hAnsi="仿宋" w:eastAsia="仿宋" w:hint="eastAsia"/>
        </w:rPr>
        <w:t xml:space="preserve">7.79</w:t>
      </w:r>
      <w:r>
        <w:rPr>
          <w:color w:val="548dd4"/>
          <w:sz w:val="32"/>
          <w:lang w:eastAsia="zh-CN"/>
          <w:szCs w:val="32"/>
          <w:rFonts w:ascii="仿宋" w:hAnsi="仿宋" w:eastAsia="仿宋" w:hint="eastAsia"/>
        </w:rPr>
        <w:t xml:space="preserve">万元，</w:t>
      </w:r>
      <w:r>
        <w:rPr>
          <w:color w:val="548dd4"/>
          <w:sz w:val="32"/>
          <w:szCs w:val="32"/>
          <w:rFonts w:ascii="仿宋" w:hAnsi="仿宋" w:eastAsia="仿宋" w:hint="eastAsia"/>
        </w:rPr>
        <w:t xml:space="preserve">同比上年（</w:t>
      </w:r>
      <w:r>
        <w:rPr>
          <w:color w:val="548dd4"/>
          <w:sz w:val="32"/>
          <w:lang w:val="en-US" w:eastAsia="zh-CN"/>
          <w:szCs w:val="32"/>
          <w:rFonts w:ascii="仿宋" w:hAnsi="仿宋" w:eastAsia="仿宋" w:hint="eastAsia"/>
        </w:rPr>
        <w:t xml:space="preserve">259.99</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减少</w:t>
      </w:r>
      <w:r>
        <w:rPr>
          <w:color w:val="548dd4"/>
          <w:sz w:val="32"/>
          <w:lang w:val="en-US" w:eastAsia="zh-CN"/>
          <w:szCs w:val="32"/>
          <w:rFonts w:ascii="仿宋" w:hAnsi="仿宋" w:eastAsia="仿宋" w:hint="eastAsia"/>
        </w:rPr>
        <w:t xml:space="preserve">48.93</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减少</w:t>
      </w:r>
      <w:r>
        <w:rPr>
          <w:color w:val="548dd4"/>
          <w:sz w:val="32"/>
          <w:lang w:val="en-US" w:eastAsia="zh-CN"/>
          <w:szCs w:val="32"/>
          <w:rFonts w:ascii="仿宋" w:hAnsi="仿宋" w:eastAsia="仿宋" w:hint="eastAsia"/>
        </w:rPr>
        <w:t xml:space="preserve">  0.81</w:t>
      </w:r>
      <w:r>
        <w:rPr>
          <w:color w:val="548dd4"/>
          <w:sz w:val="32"/>
          <w:szCs w:val="32"/>
          <w:rFonts w:ascii="仿宋" w:hAnsi="仿宋" w:eastAsia="仿宋" w:hint="eastAsia"/>
        </w:rPr>
        <w:t xml:space="preserve">%，</w:t>
      </w:r>
      <w:r>
        <w:rPr>
          <w:color w:val="548dd4"/>
          <w:sz w:val="32"/>
          <w:lang w:eastAsia="zh-CN"/>
          <w:szCs w:val="32"/>
          <w:rFonts w:ascii="仿宋" w:hAnsi="仿宋" w:eastAsia="仿宋" w:hint="eastAsia"/>
        </w:rPr>
        <w:t xml:space="preserve">减少</w:t>
      </w:r>
      <w:r>
        <w:rPr>
          <w:color w:val="548dd4"/>
          <w:sz w:val="32"/>
          <w:szCs w:val="32"/>
          <w:rFonts w:ascii="仿宋" w:hAnsi="仿宋" w:eastAsia="仿宋" w:hint="eastAsia"/>
        </w:rPr>
        <w:t xml:space="preserve">原因：</w:t>
      </w:r>
      <w:r>
        <w:rPr>
          <w:color w:val="548dd4"/>
          <w:sz w:val="32"/>
          <w:lang w:eastAsia="zh-CN"/>
          <w:szCs w:val="32"/>
          <w:rFonts w:ascii="仿宋" w:hAnsi="仿宋" w:eastAsia="仿宋" w:hint="eastAsia"/>
        </w:rPr>
        <w:t xml:space="preserve">人员变动</w:t>
      </w:r>
      <w:r>
        <w:rPr>
          <w:color w:val="548dd4"/>
          <w:sz w:val="32"/>
          <w:lang w:eastAsia="zh-CN"/>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rPr>
          <w:sz w:val="32"/>
          <w:szCs w:val="32"/>
          <w:rFonts w:ascii="仿宋" w:hAnsi="仿宋" w:eastAsia="仿宋" w:hint="eastAsia"/>
        </w:rPr>
      </w:pPr>
      <w:r>
        <w:rPr>
          <w:sz w:val="32"/>
          <w:szCs w:val="32"/>
          <w:rFonts w:ascii="仿宋" w:hAnsi="仿宋" w:eastAsia="仿宋" w:hint="eastAsia"/>
        </w:rPr>
        <w:t xml:space="preserve"> </w:t>
      </w:r>
      <w:r>
        <w:rPr>
          <w:color w:val="548dd4"/>
          <w:sz w:val="32"/>
          <w:szCs w:val="32"/>
          <w:rFonts w:ascii="仿宋" w:hAnsi="仿宋" w:eastAsia="仿宋" w:hint="eastAsia"/>
        </w:rPr>
        <w:t xml:space="preserve">   </w:t>
      </w:r>
      <w:r>
        <w:rPr>
          <w:color w:val="548dd4"/>
          <w:sz w:val="32"/>
          <w:lang w:val="en-US" w:eastAsia="zh-CN"/>
          <w:szCs w:val="32"/>
          <w:rFonts w:ascii="仿宋" w:hAnsi="仿宋" w:eastAsia="仿宋" w:hint="eastAsia"/>
        </w:rPr>
        <w:t xml:space="preserve">5</w:t>
      </w:r>
      <w:r>
        <w:rPr>
          <w:color w:val="548dd4"/>
          <w:sz w:val="32"/>
          <w:szCs w:val="32"/>
          <w:rFonts w:ascii="仿宋" w:hAnsi="仿宋" w:eastAsia="仿宋" w:hint="eastAsia"/>
        </w:rPr>
        <w:t xml:space="preserve">、卫生健康支出</w:t>
      </w:r>
      <w:r>
        <w:rPr>
          <w:color w:val="548dd4"/>
          <w:sz w:val="32"/>
          <w:lang w:val="en-US" w:eastAsia="zh-CN"/>
          <w:szCs w:val="32"/>
          <w:rFonts w:ascii="仿宋" w:hAnsi="仿宋" w:eastAsia="仿宋" w:hint="eastAsia"/>
        </w:rPr>
        <w:t xml:space="preserve">297.68</w:t>
      </w:r>
      <w:r>
        <w:rPr>
          <w:color w:val="548dd4"/>
          <w:sz w:val="32"/>
          <w:szCs w:val="32"/>
          <w:rFonts w:ascii="仿宋" w:hAnsi="仿宋" w:eastAsia="仿宋" w:hint="eastAsia"/>
        </w:rPr>
        <w:t xml:space="preserve">万元，其中乡镇卫生院</w:t>
      </w:r>
      <w:r>
        <w:rPr>
          <w:color w:val="548dd4"/>
          <w:sz w:val="32"/>
          <w:lang w:val="en-US" w:eastAsia="zh-CN"/>
          <w:szCs w:val="32"/>
          <w:rFonts w:ascii="仿宋" w:hAnsi="仿宋" w:eastAsia="仿宋" w:hint="eastAsia"/>
        </w:rPr>
        <w:t xml:space="preserve">273.07</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、重大公共卫生服务</w:t>
      </w:r>
      <w:r>
        <w:rPr>
          <w:color w:val="548dd4"/>
          <w:sz w:val="32"/>
          <w:lang w:val="en-US" w:eastAsia="zh-CN"/>
          <w:szCs w:val="32"/>
          <w:rFonts w:ascii="仿宋" w:hAnsi="仿宋" w:eastAsia="仿宋" w:hint="eastAsia"/>
        </w:rPr>
        <w:t xml:space="preserve">0.52万元</w:t>
      </w:r>
      <w:r>
        <w:rPr>
          <w:color w:val="548dd4"/>
          <w:sz w:val="32"/>
          <w:lang w:eastAsia="zh-CN"/>
          <w:szCs w:val="32"/>
          <w:rFonts w:ascii="仿宋" w:hAnsi="仿宋" w:eastAsia="仿宋" w:hint="eastAsia"/>
        </w:rPr>
        <w:t xml:space="preserve">、公务员医疗补助</w:t>
      </w:r>
      <w:r>
        <w:rPr>
          <w:color w:val="548dd4"/>
          <w:sz w:val="32"/>
          <w:lang w:val="en-US" w:eastAsia="zh-CN"/>
          <w:szCs w:val="32"/>
          <w:rFonts w:ascii="仿宋" w:hAnsi="仿宋" w:eastAsia="仿宋" w:hint="eastAsia"/>
        </w:rPr>
        <w:t xml:space="preserve">13.06</w:t>
      </w:r>
      <w:r>
        <w:rPr>
          <w:color w:val="548dd4"/>
          <w:sz w:val="32"/>
          <w:lang w:eastAsia="zh-CN"/>
          <w:szCs w:val="32"/>
          <w:rFonts w:ascii="仿宋" w:hAnsi="仿宋" w:eastAsia="仿宋" w:hint="eastAsia"/>
        </w:rPr>
        <w:t xml:space="preserve">万元、其他卫生健康支出</w:t>
      </w:r>
      <w:r>
        <w:rPr>
          <w:color w:val="548dd4"/>
          <w:sz w:val="32"/>
          <w:lang w:val="en-US" w:eastAsia="zh-CN"/>
          <w:szCs w:val="32"/>
          <w:rFonts w:ascii="仿宋" w:hAnsi="仿宋" w:eastAsia="仿宋" w:hint="eastAsia"/>
        </w:rPr>
        <w:t xml:space="preserve">11.04万元</w:t>
      </w:r>
      <w:r>
        <w:rPr>
          <w:color w:val="548dd4"/>
          <w:sz w:val="32"/>
          <w:lang w:eastAsia="zh-CN"/>
          <w:szCs w:val="32"/>
          <w:rFonts w:ascii="仿宋" w:hAnsi="仿宋" w:eastAsia="仿宋" w:hint="eastAsia"/>
        </w:rPr>
        <w:t xml:space="preserve">，</w:t>
      </w:r>
      <w:r>
        <w:rPr>
          <w:color w:val="548dd4"/>
          <w:sz w:val="32"/>
          <w:szCs w:val="32"/>
          <w:rFonts w:ascii="仿宋" w:hAnsi="仿宋" w:eastAsia="仿宋" w:hint="eastAsia"/>
        </w:rPr>
        <w:t xml:space="preserve">同比上年（</w:t>
      </w:r>
      <w:r>
        <w:rPr>
          <w:color w:val="548dd4"/>
          <w:sz w:val="32"/>
          <w:lang w:val="en-US" w:eastAsia="zh-CN"/>
          <w:szCs w:val="32"/>
          <w:rFonts w:ascii="仿宋" w:hAnsi="仿宋" w:eastAsia="仿宋" w:hint="eastAsia"/>
        </w:rPr>
        <w:t xml:space="preserve">355.24</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减少</w:t>
      </w:r>
      <w:r>
        <w:rPr>
          <w:color w:val="548dd4"/>
          <w:sz w:val="32"/>
          <w:lang w:val="en-US" w:eastAsia="zh-CN"/>
          <w:szCs w:val="32"/>
          <w:rFonts w:ascii="仿宋" w:hAnsi="仿宋" w:eastAsia="仿宋" w:hint="eastAsia"/>
        </w:rPr>
        <w:t xml:space="preserve">57.56</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减少0.84</w:t>
      </w:r>
      <w:r>
        <w:rPr>
          <w:color w:val="548dd4"/>
          <w:sz w:val="32"/>
          <w:lang w:val="en-US" w:eastAsia="zh-CN"/>
          <w:szCs w:val="32"/>
          <w:rFonts w:ascii="仿宋" w:hAnsi="仿宋" w:eastAsia="仿宋" w:hint="eastAsia"/>
        </w:rPr>
        <w:t xml:space="preserve">  </w:t>
      </w:r>
      <w:r>
        <w:rPr>
          <w:color w:val="548dd4"/>
          <w:sz w:val="32"/>
          <w:szCs w:val="32"/>
          <w:rFonts w:ascii="仿宋" w:hAnsi="仿宋" w:eastAsia="仿宋" w:hint="eastAsia"/>
        </w:rPr>
        <w:t xml:space="preserve">%，</w:t>
      </w:r>
      <w:r>
        <w:rPr>
          <w:color w:val="548dd4"/>
          <w:sz w:val="32"/>
          <w:lang w:eastAsia="zh-CN"/>
          <w:szCs w:val="32"/>
          <w:rFonts w:ascii="仿宋" w:hAnsi="仿宋" w:eastAsia="仿宋" w:hint="eastAsia"/>
        </w:rPr>
        <w:t xml:space="preserve">减少</w:t>
      </w:r>
      <w:r>
        <w:rPr>
          <w:color w:val="548dd4"/>
          <w:sz w:val="32"/>
          <w:szCs w:val="32"/>
          <w:rFonts w:ascii="仿宋" w:hAnsi="仿宋" w:eastAsia="仿宋" w:hint="eastAsia"/>
        </w:rPr>
        <w:t xml:space="preserve">原因：卫生院医疗相关支出有所</w:t>
      </w:r>
      <w:r>
        <w:rPr>
          <w:color w:val="548dd4"/>
          <w:sz w:val="32"/>
          <w:lang w:eastAsia="zh-CN"/>
          <w:szCs w:val="32"/>
          <w:rFonts w:ascii="仿宋" w:hAnsi="仿宋" w:eastAsia="仿宋" w:hint="eastAsia"/>
        </w:rPr>
        <w:t xml:space="preserve">减少</w:t>
      </w:r>
      <w:r>
        <w:rPr>
          <w:color w:val="548dd4"/>
          <w:sz w:val="32"/>
          <w:szCs w:val="32"/>
          <w:rFonts w:ascii="仿宋" w:hAnsi="仿宋" w:eastAsia="仿宋" w:hint="eastAsia"/>
        </w:rPr>
        <w:t xml:space="preserve">。</w:t>
      </w:r>
      <w:r>
        <w:rPr>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548dd4"/>
          <w:sz w:val="32"/>
          <w:lang w:val="en-US" w:eastAsia="zh-CN"/>
          <w:szCs w:val="32"/>
          <w:rFonts w:ascii="仿宋" w:hAnsi="仿宋" w:eastAsia="仿宋" w:hint="eastAsia"/>
        </w:rPr>
      </w:pPr>
      <w:r>
        <w:rPr>
          <w:color w:val="548dd4"/>
          <w:sz w:val="32"/>
          <w:lang w:val="en-US" w:eastAsia="zh-CN"/>
          <w:szCs w:val="32"/>
          <w:rFonts w:ascii="仿宋" w:hAnsi="仿宋" w:eastAsia="仿宋" w:hint="eastAsia"/>
        </w:rPr>
        <w:t xml:space="preserve">6、</w:t>
      </w:r>
      <w:r>
        <w:rPr>
          <w:color w:val="548dd4"/>
          <w:sz w:val="32"/>
          <w:szCs w:val="32"/>
          <w:rFonts w:ascii="仿宋" w:hAnsi="仿宋" w:eastAsia="仿宋" w:hint="eastAsia"/>
        </w:rPr>
        <w:t xml:space="preserve">住房保障支出</w:t>
      </w:r>
      <w:r>
        <w:rPr>
          <w:color w:val="548dd4"/>
          <w:sz w:val="32"/>
          <w:lang w:val="en-US" w:eastAsia="zh-CN"/>
          <w:szCs w:val="32"/>
          <w:rFonts w:ascii="仿宋" w:hAnsi="仿宋" w:eastAsia="仿宋" w:hint="eastAsia"/>
        </w:rPr>
        <w:t xml:space="preserve">133.55</w:t>
      </w:r>
      <w:r>
        <w:rPr>
          <w:color w:val="548dd4"/>
          <w:sz w:val="32"/>
          <w:szCs w:val="32"/>
          <w:rFonts w:ascii="仿宋" w:hAnsi="仿宋" w:eastAsia="仿宋" w:hint="eastAsia"/>
        </w:rPr>
        <w:t xml:space="preserve">万元，其中住房公积金</w:t>
      </w:r>
      <w:r>
        <w:rPr>
          <w:color w:val="548dd4"/>
          <w:sz w:val="32"/>
          <w:lang w:val="en-US" w:eastAsia="zh-CN"/>
          <w:szCs w:val="32"/>
          <w:rFonts w:ascii="仿宋" w:hAnsi="仿宋" w:eastAsia="仿宋" w:hint="eastAsia"/>
        </w:rPr>
        <w:t xml:space="preserve">133.55</w:t>
      </w:r>
      <w:r>
        <w:rPr>
          <w:color w:val="548dd4"/>
          <w:sz w:val="32"/>
          <w:szCs w:val="32"/>
          <w:rFonts w:ascii="仿宋" w:hAnsi="仿宋" w:eastAsia="仿宋" w:hint="eastAsia"/>
        </w:rPr>
        <w:t xml:space="preserve">万元，同比上</w:t>
      </w:r>
      <w:r>
        <w:rPr>
          <w:color w:val="548dd4"/>
          <w:sz w:val="32"/>
          <w:lang w:eastAsia="zh-CN"/>
          <w:szCs w:val="32"/>
          <w:rFonts w:ascii="仿宋" w:hAnsi="仿宋" w:eastAsia="仿宋" w:hint="eastAsia"/>
        </w:rPr>
        <w:t xml:space="preserve">年</w:t>
      </w:r>
      <w:r>
        <w:rPr>
          <w:color w:val="548dd4"/>
          <w:sz w:val="32"/>
          <w:szCs w:val="32"/>
          <w:rFonts w:ascii="仿宋" w:hAnsi="仿宋" w:eastAsia="仿宋" w:hint="eastAsia"/>
        </w:rPr>
        <w:t xml:space="preserve">（</w:t>
      </w:r>
      <w:r>
        <w:rPr>
          <w:color w:val="548dd4"/>
          <w:sz w:val="32"/>
          <w:lang w:val="en-US" w:eastAsia="zh-CN"/>
          <w:szCs w:val="32"/>
          <w:rFonts w:ascii="仿宋" w:hAnsi="仿宋" w:eastAsia="仿宋" w:hint="eastAsia"/>
        </w:rPr>
        <w:t xml:space="preserve">124.43</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增加</w:t>
      </w:r>
      <w:r>
        <w:rPr>
          <w:color w:val="548dd4"/>
          <w:sz w:val="32"/>
          <w:lang w:val="en-US" w:eastAsia="zh-CN"/>
          <w:szCs w:val="32"/>
          <w:rFonts w:ascii="仿宋" w:hAnsi="仿宋" w:eastAsia="仿宋" w:hint="eastAsia"/>
        </w:rPr>
        <w:t xml:space="preserve">9.12</w:t>
      </w:r>
      <w:r>
        <w:rPr>
          <w:color w:val="548dd4"/>
          <w:sz w:val="32"/>
          <w:szCs w:val="32"/>
          <w:rFonts w:ascii="仿宋" w:hAnsi="仿宋" w:eastAsia="仿宋" w:hint="eastAsia"/>
        </w:rPr>
        <w:t xml:space="preserve">万元，</w:t>
      </w:r>
      <w:r>
        <w:rPr>
          <w:color w:val="548dd4"/>
          <w:sz w:val="32"/>
          <w:lang w:eastAsia="zh-CN"/>
          <w:szCs w:val="32"/>
          <w:rFonts w:ascii="仿宋" w:hAnsi="仿宋" w:eastAsia="仿宋" w:hint="eastAsia"/>
        </w:rPr>
        <w:t xml:space="preserve">增加</w:t>
      </w:r>
      <w:r>
        <w:rPr>
          <w:color w:val="548dd4"/>
          <w:sz w:val="32"/>
          <w:lang w:val="en-US" w:eastAsia="zh-CN"/>
          <w:szCs w:val="32"/>
          <w:rFonts w:ascii="仿宋" w:hAnsi="仿宋" w:eastAsia="仿宋" w:hint="eastAsia"/>
        </w:rPr>
        <w:t xml:space="preserve"> 0.93 </w:t>
      </w:r>
      <w:r>
        <w:rPr>
          <w:color w:val="548dd4"/>
          <w:sz w:val="32"/>
          <w:szCs w:val="32"/>
          <w:rFonts w:ascii="仿宋" w:hAnsi="仿宋" w:eastAsia="仿宋" w:hint="eastAsia"/>
        </w:rPr>
        <w:t xml:space="preserve">%，</w:t>
      </w:r>
      <w:r>
        <w:rPr>
          <w:color w:val="548dd4"/>
          <w:sz w:val="32"/>
          <w:lang w:eastAsia="zh-CN"/>
          <w:szCs w:val="32"/>
          <w:rFonts w:ascii="仿宋" w:hAnsi="仿宋" w:eastAsia="仿宋" w:hint="eastAsia"/>
        </w:rPr>
        <w:t xml:space="preserve">增加</w:t>
      </w:r>
      <w:r>
        <w:rPr>
          <w:color w:val="548dd4"/>
          <w:sz w:val="32"/>
          <w:szCs w:val="32"/>
          <w:rFonts w:ascii="仿宋" w:hAnsi="仿宋" w:eastAsia="仿宋" w:hint="eastAsia"/>
        </w:rPr>
        <w:t xml:space="preserve">原因：干部住房公积金缴存</w:t>
      </w:r>
      <w:r>
        <w:rPr>
          <w:color w:val="548dd4"/>
          <w:sz w:val="32"/>
          <w:lang w:eastAsia="zh-CN"/>
          <w:szCs w:val="32"/>
          <w:rFonts w:ascii="仿宋" w:hAnsi="仿宋" w:eastAsia="仿宋" w:hint="eastAsia"/>
        </w:rPr>
        <w:t xml:space="preserve">资金增加</w:t>
      </w:r>
      <w:r>
        <w:rPr>
          <w:color w:val="548dd4"/>
          <w:sz w:val="32"/>
          <w:szCs w:val="32"/>
          <w:rFonts w:ascii="仿宋" w:hAnsi="仿宋" w:eastAsia="仿宋" w:hint="eastAsia"/>
        </w:rPr>
        <w:t xml:space="preserve">。</w:t>
      </w:r>
      <w:r>
        <w:rPr>
          <w:u w:val="none"/>
          <w:color w:val="548dd4"/>
          <w:highlight w:val="yellow"/>
          <w:sz w:val="32"/>
          <w:lang w:eastAsia="zh-CN"/>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六、一般公共预算基本支出总体情况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2023年一般公共预算基本支出2197.77万元，其中：</w:t>
      </w:r>
      <w:r>
        <w:rPr>
          <w:color w:val="000000"/>
          <w:sz w:val="32"/>
          <w:lang w:eastAsia="zh-CN"/>
          <w:szCs w:val="32"/>
          <w:rFonts w:ascii="仿宋" w:hAnsi="仿宋" w:eastAsia="仿宋" w:hint="eastAsia"/>
        </w:rPr>
        <w:t xml:space="preserve">人员经费</w:t>
      </w:r>
      <w:r>
        <w:rPr>
          <w:color w:val="000000"/>
          <w:sz w:val="32"/>
          <w:lang w:val="en-US" w:eastAsia="zh-CN"/>
          <w:szCs w:val="32"/>
          <w:rFonts w:ascii="仿宋" w:hAnsi="仿宋" w:eastAsia="仿宋" w:hint="eastAsia"/>
        </w:rPr>
        <w:t xml:space="preserve">2081.68万元：</w:t>
      </w:r>
      <w:r>
        <w:rPr>
          <w:color w:val="000000"/>
          <w:sz w:val="32"/>
          <w:lang w:eastAsia="zh-CN"/>
          <w:szCs w:val="32"/>
          <w:rFonts w:ascii="仿宋" w:hAnsi="仿宋" w:eastAsia="仿宋" w:hint="eastAsia"/>
        </w:rPr>
        <w:t xml:space="preserve">工资福利支出</w:t>
      </w:r>
      <w:r>
        <w:rPr>
          <w:color w:val="000000"/>
          <w:sz w:val="32"/>
          <w:lang w:val="en-US" w:eastAsia="zh-CN"/>
          <w:szCs w:val="32"/>
          <w:rFonts w:ascii="仿宋" w:hAnsi="仿宋" w:eastAsia="仿宋" w:hint="eastAsia"/>
        </w:rPr>
        <w:t xml:space="preserve">2069.44万元</w:t>
      </w:r>
      <w:r>
        <w:rPr>
          <w:color w:val="000000"/>
          <w:sz w:val="32"/>
          <w:szCs w:val="32"/>
          <w:rFonts w:ascii="仿宋" w:hAnsi="仿宋" w:eastAsia="仿宋" w:hint="eastAsia"/>
        </w:rPr>
        <w:t xml:space="preserve">，主要包括：基本工资</w:t>
      </w:r>
      <w:r>
        <w:rPr>
          <w:color w:val="000000"/>
          <w:sz w:val="32"/>
          <w:lang w:val="en-US" w:eastAsia="zh-CN"/>
          <w:szCs w:val="32"/>
          <w:rFonts w:ascii="仿宋" w:hAnsi="仿宋" w:eastAsia="仿宋" w:hint="eastAsia"/>
        </w:rPr>
        <w:t xml:space="preserve">214.59万元</w:t>
      </w:r>
      <w:r>
        <w:rPr>
          <w:color w:val="000000"/>
          <w:sz w:val="32"/>
          <w:szCs w:val="32"/>
          <w:rFonts w:ascii="仿宋" w:hAnsi="仿宋" w:eastAsia="仿宋" w:hint="eastAsia"/>
        </w:rPr>
        <w:t xml:space="preserve">、津贴补贴</w:t>
      </w:r>
      <w:r>
        <w:rPr>
          <w:color w:val="000000"/>
          <w:sz w:val="32"/>
          <w:lang w:val="en-US" w:eastAsia="zh-CN"/>
          <w:szCs w:val="32"/>
          <w:rFonts w:ascii="仿宋" w:hAnsi="仿宋" w:eastAsia="仿宋" w:hint="eastAsia"/>
        </w:rPr>
        <w:t xml:space="preserve">962.58万元</w:t>
      </w:r>
      <w:r>
        <w:rPr>
          <w:color w:val="000000"/>
          <w:sz w:val="32"/>
          <w:szCs w:val="32"/>
          <w:rFonts w:ascii="仿宋" w:hAnsi="仿宋" w:eastAsia="仿宋" w:hint="eastAsia"/>
        </w:rPr>
        <w:t xml:space="preserve">、奖金</w:t>
      </w:r>
      <w:r>
        <w:rPr>
          <w:color w:val="000000"/>
          <w:sz w:val="32"/>
          <w:lang w:val="en-US" w:eastAsia="zh-CN"/>
          <w:szCs w:val="32"/>
          <w:rFonts w:ascii="仿宋" w:hAnsi="仿宋" w:eastAsia="仿宋" w:hint="eastAsia"/>
        </w:rPr>
        <w:t xml:space="preserve">112.54万元</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伙食补助费</w:t>
      </w:r>
      <w:r>
        <w:rPr>
          <w:color w:val="000000"/>
          <w:sz w:val="32"/>
          <w:lang w:val="en-US" w:eastAsia="zh-CN"/>
          <w:szCs w:val="32"/>
          <w:rFonts w:ascii="仿宋" w:hAnsi="仿宋" w:eastAsia="仿宋" w:hint="eastAsia"/>
        </w:rPr>
        <w:t xml:space="preserve">24.48万元、</w:t>
      </w:r>
      <w:r>
        <w:rPr>
          <w:color w:val="000000"/>
          <w:sz w:val="32"/>
          <w:szCs w:val="32"/>
          <w:rFonts w:ascii="仿宋" w:hAnsi="仿宋" w:eastAsia="仿宋" w:hint="eastAsia"/>
        </w:rPr>
        <w:t xml:space="preserve">机关事业单位养老保险缴费</w:t>
      </w:r>
      <w:r>
        <w:rPr>
          <w:color w:val="000000"/>
          <w:sz w:val="32"/>
          <w:lang w:val="en-US" w:eastAsia="zh-CN"/>
          <w:szCs w:val="32"/>
          <w:rFonts w:ascii="仿宋" w:hAnsi="仿宋" w:eastAsia="仿宋" w:hint="eastAsia"/>
        </w:rPr>
        <w:t xml:space="preserve">178.06万元</w:t>
      </w:r>
      <w:r>
        <w:rPr>
          <w:color w:val="000000"/>
          <w:sz w:val="32"/>
          <w:szCs w:val="32"/>
          <w:rFonts w:ascii="仿宋" w:hAnsi="仿宋" w:eastAsia="仿宋" w:hint="eastAsia"/>
        </w:rPr>
        <w:t xml:space="preserve">、 职工基本医疗保险缴费</w:t>
      </w:r>
      <w:r>
        <w:rPr>
          <w:color w:val="000000"/>
          <w:sz w:val="32"/>
          <w:lang w:val="en-US" w:eastAsia="zh-CN"/>
          <w:szCs w:val="32"/>
          <w:rFonts w:ascii="仿宋" w:hAnsi="仿宋" w:eastAsia="仿宋" w:hint="eastAsia"/>
        </w:rPr>
        <w:t xml:space="preserve">77.90万元</w:t>
      </w:r>
      <w:r>
        <w:rPr>
          <w:color w:val="000000"/>
          <w:sz w:val="32"/>
          <w:szCs w:val="32"/>
          <w:rFonts w:ascii="仿宋" w:hAnsi="仿宋" w:eastAsia="仿宋" w:hint="eastAsia"/>
        </w:rPr>
        <w:t xml:space="preserve">、公务员医疗补助</w:t>
      </w:r>
      <w:r>
        <w:rPr>
          <w:color w:val="000000"/>
          <w:sz w:val="32"/>
          <w:lang w:val="en-US" w:eastAsia="zh-CN"/>
          <w:szCs w:val="32"/>
          <w:rFonts w:ascii="仿宋" w:hAnsi="仿宋" w:eastAsia="仿宋" w:hint="eastAsia"/>
        </w:rPr>
        <w:t xml:space="preserve">13.06万元</w:t>
      </w:r>
      <w:r>
        <w:rPr>
          <w:color w:val="000000"/>
          <w:sz w:val="32"/>
          <w:szCs w:val="32"/>
          <w:rFonts w:ascii="仿宋" w:hAnsi="仿宋" w:eastAsia="仿宋" w:hint="eastAsia"/>
        </w:rPr>
        <w:t xml:space="preserve">、其他社会保险缴费</w:t>
      </w:r>
      <w:r>
        <w:rPr>
          <w:color w:val="000000"/>
          <w:sz w:val="32"/>
          <w:lang w:val="en-US" w:eastAsia="zh-CN"/>
          <w:szCs w:val="32"/>
          <w:rFonts w:ascii="仿宋" w:hAnsi="仿宋" w:eastAsia="仿宋" w:hint="eastAsia"/>
        </w:rPr>
        <w:t xml:space="preserve">11.20万元</w:t>
      </w:r>
      <w:r>
        <w:rPr>
          <w:color w:val="000000"/>
          <w:sz w:val="32"/>
          <w:szCs w:val="32"/>
          <w:rFonts w:ascii="仿宋" w:hAnsi="仿宋" w:eastAsia="仿宋" w:hint="eastAsia"/>
        </w:rPr>
        <w:t xml:space="preserve">、 住房公积金</w:t>
      </w:r>
      <w:r>
        <w:rPr>
          <w:color w:val="000000"/>
          <w:sz w:val="32"/>
          <w:lang w:val="en-US" w:eastAsia="zh-CN"/>
          <w:szCs w:val="32"/>
          <w:rFonts w:ascii="仿宋" w:hAnsi="仿宋" w:eastAsia="仿宋" w:hint="eastAsia"/>
        </w:rPr>
        <w:t xml:space="preserve">133.55万元、</w:t>
      </w:r>
      <w:r>
        <w:rPr>
          <w:color w:val="000000"/>
          <w:sz w:val="32"/>
          <w:szCs w:val="32"/>
          <w:rFonts w:ascii="仿宋" w:hAnsi="仿宋" w:eastAsia="仿宋" w:hint="eastAsia"/>
        </w:rPr>
        <w:t xml:space="preserve">其他工资福利支出</w:t>
      </w:r>
      <w:r>
        <w:rPr>
          <w:color w:val="000000"/>
          <w:sz w:val="32"/>
          <w:lang w:val="en-US" w:eastAsia="zh-CN"/>
          <w:szCs w:val="32"/>
          <w:rFonts w:ascii="仿宋" w:hAnsi="仿宋" w:eastAsia="仿宋" w:hint="eastAsia"/>
        </w:rPr>
        <w:t xml:space="preserve">341.48万元</w:t>
      </w:r>
      <w:r>
        <w:rPr>
          <w:color w:val="000000"/>
          <w:sz w:val="32"/>
          <w:szCs w:val="32"/>
          <w:rFonts w:ascii="仿宋" w:hAnsi="仿宋" w:eastAsia="仿宋" w:hint="eastAsia"/>
        </w:rPr>
        <w:t xml:space="preserve">。</w:t>
      </w:r>
      <w:r>
        <w:rPr>
          <w:color w:val="000000"/>
          <w:sz w:val="32"/>
          <w:lang w:val="en-US" w:eastAsia="zh-CN"/>
          <w:szCs w:val="32"/>
          <w:rFonts w:ascii="仿宋" w:hAnsi="仿宋" w:eastAsia="仿宋" w:hint="eastAsia"/>
        </w:rPr>
        <w:t xml:space="preserve">对个人和家庭的补助12.24万元，</w:t>
      </w:r>
      <w:r>
        <w:rPr>
          <w:color w:val="000000"/>
          <w:sz w:val="32"/>
          <w:szCs w:val="32"/>
          <w:rFonts w:ascii="仿宋" w:hAnsi="仿宋" w:eastAsia="仿宋" w:hint="eastAsia"/>
        </w:rPr>
        <w:t xml:space="preserve">主要包括：</w:t>
      </w:r>
      <w:r>
        <w:rPr>
          <w:color w:val="000000"/>
          <w:sz w:val="32"/>
          <w:lang w:val="en-US" w:eastAsia="zh-CN"/>
          <w:szCs w:val="32"/>
          <w:rFonts w:ascii="仿宋" w:hAnsi="仿宋" w:eastAsia="仿宋" w:hint="eastAsia"/>
        </w:rPr>
        <w:t xml:space="preserve">医疗费补助12.24万元。</w:t>
      </w:r>
      <w:r>
        <w:rPr>
          <w:color w:val="000000"/>
          <w:sz w:val="32"/>
          <w:lang w:val="en-US" w:eastAsia="zh-CN"/>
          <w:szCs w:val="32"/>
          <w:rFonts w:ascii="仿宋" w:hAnsi="仿宋" w:eastAsia="仿宋" w:hint="eastAsia"/>
        </w:rPr>
      </w:r>
    </w:p>
    <w:p>
      <w:pPr>
        <w:pStyle w:val="Normal"/>
        <w:keepNext w:val="0"/>
        <w:keepLines w:val="0"/>
        <w:pageBreakBefore w:val="0"/>
        <w:wordWrap w:val="1"/>
        <w:overflowPunct w:val="1"/>
        <w:topLinePunct w:val="0"/>
        <w:kinsoku w:val="1"/>
        <w:bidi w:val="0"/>
        <w:jc w:val="both"/>
        <w:spacing w:line="240" w:lineRule="auto"/>
        <w:ind w:firstLine="640" w:firstLineChars="200"/>
        <w:rPr>
          <w:color w:val="000000"/>
          <w:sz w:val="32"/>
          <w:lang w:eastAsia="zh-CN"/>
          <w:szCs w:val="32"/>
          <w:rFonts w:ascii="仿宋" w:hAnsi="仿宋" w:eastAsia="仿宋" w:hint="eastAsia"/>
        </w:rPr>
      </w:pPr>
      <w:r>
        <w:rPr>
          <w:color w:val="000000"/>
          <w:sz w:val="32"/>
          <w:lang w:eastAsia="zh-CN"/>
          <w:szCs w:val="32"/>
          <w:rFonts w:ascii="仿宋" w:hAnsi="仿宋" w:eastAsia="仿宋" w:hint="eastAsia"/>
        </w:rPr>
        <w:t xml:space="preserve">公用经费</w:t>
      </w:r>
      <w:r>
        <w:rPr>
          <w:color w:val="000000"/>
          <w:sz w:val="32"/>
          <w:lang w:val="en-US" w:eastAsia="zh-CN"/>
          <w:szCs w:val="32"/>
          <w:rFonts w:ascii="仿宋" w:hAnsi="仿宋" w:eastAsia="仿宋" w:hint="eastAsia"/>
        </w:rPr>
        <w:t xml:space="preserve">116.10万元：</w:t>
      </w:r>
      <w:r>
        <w:rPr>
          <w:color w:val="000000"/>
          <w:sz w:val="32"/>
          <w:lang w:eastAsia="zh-CN"/>
          <w:szCs w:val="32"/>
          <w:rFonts w:ascii="仿宋" w:hAnsi="仿宋" w:eastAsia="仿宋" w:hint="eastAsia"/>
        </w:rPr>
        <w:t xml:space="preserve">商品和服务支出</w:t>
      </w:r>
      <w:r>
        <w:rPr>
          <w:color w:val="000000"/>
          <w:sz w:val="32"/>
          <w:lang w:val="en-US" w:eastAsia="zh-CN"/>
          <w:szCs w:val="32"/>
          <w:rFonts w:ascii="仿宋" w:hAnsi="仿宋" w:eastAsia="仿宋" w:hint="eastAsia"/>
        </w:rPr>
        <w:t xml:space="preserve">116.10万元</w:t>
      </w:r>
      <w:r>
        <w:rPr>
          <w:color w:val="000000"/>
          <w:sz w:val="32"/>
          <w:szCs w:val="32"/>
          <w:rFonts w:ascii="仿宋" w:hAnsi="仿宋" w:eastAsia="仿宋" w:hint="eastAsia"/>
        </w:rPr>
        <w:t xml:space="preserve">，主要包括：</w:t>
      </w:r>
      <w:r>
        <w:rPr>
          <w:color w:val="000000"/>
          <w:sz w:val="32"/>
          <w:lang w:eastAsia="zh-CN"/>
          <w:szCs w:val="32"/>
          <w:rFonts w:ascii="仿宋" w:hAnsi="仿宋" w:eastAsia="仿宋" w:hint="eastAsia"/>
        </w:rPr>
        <w:t xml:space="preserve">办公费</w:t>
      </w:r>
      <w:r>
        <w:rPr>
          <w:color w:val="000000"/>
          <w:sz w:val="32"/>
          <w:lang w:val="en-US" w:eastAsia="zh-CN"/>
          <w:szCs w:val="32"/>
          <w:rFonts w:ascii="仿宋" w:hAnsi="仿宋" w:eastAsia="仿宋" w:hint="eastAsia"/>
        </w:rPr>
        <w:t xml:space="preserve">32.80万元</w:t>
      </w:r>
      <w:r>
        <w:rPr>
          <w:color w:val="000000"/>
          <w:sz w:val="32"/>
          <w:szCs w:val="32"/>
          <w:rFonts w:ascii="仿宋" w:hAnsi="仿宋" w:eastAsia="仿宋" w:hint="eastAsia"/>
        </w:rPr>
        <w:t xml:space="preserve">、</w:t>
      </w:r>
      <w:r>
        <w:rPr>
          <w:color w:val="000000"/>
          <w:sz w:val="32"/>
          <w:lang w:eastAsia="zh-CN"/>
          <w:szCs w:val="32"/>
          <w:rFonts w:ascii="仿宋" w:hAnsi="仿宋" w:eastAsia="仿宋" w:hint="eastAsia"/>
        </w:rPr>
        <w:t xml:space="preserve">电费</w:t>
      </w:r>
      <w:r>
        <w:rPr>
          <w:color w:val="000000"/>
          <w:sz w:val="32"/>
          <w:lang w:val="en-US" w:eastAsia="zh-CN"/>
          <w:szCs w:val="32"/>
          <w:rFonts w:ascii="仿宋" w:hAnsi="仿宋" w:eastAsia="仿宋" w:hint="eastAsia"/>
        </w:rPr>
        <w:t xml:space="preserve">16.58万元、邮电费4.00万元、差旅费20.00万元、</w:t>
      </w:r>
      <w:r>
        <w:rPr>
          <w:color w:val="000000"/>
          <w:sz w:val="32"/>
          <w:szCs w:val="32"/>
          <w:rFonts w:ascii="仿宋" w:hAnsi="仿宋" w:eastAsia="仿宋" w:hint="eastAsia"/>
        </w:rPr>
        <w:t xml:space="preserve">工会经费</w:t>
      </w:r>
      <w:r>
        <w:rPr>
          <w:color w:val="000000"/>
          <w:sz w:val="32"/>
          <w:lang w:val="en-US" w:eastAsia="zh-CN"/>
          <w:szCs w:val="32"/>
          <w:rFonts w:ascii="仿宋" w:hAnsi="仿宋" w:eastAsia="仿宋" w:hint="eastAsia"/>
        </w:rPr>
        <w:t xml:space="preserve">23.45万元。取暖费2.7万元、公车用车运行维护费16.00万元、其他商品和服务支出0.57万元。</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七、一般公共预算“三公”经费预算总体情况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2023年“三公”经费预算数为16万元，其中：因公出国（境）费0万元，公务用车购置0万元，公车运行费 16   万元，公务接待费0万元。“三公”经费预算</w:t>
      </w:r>
      <w:r>
        <w:rPr>
          <w:color w:val="000000"/>
          <w:sz w:val="32"/>
          <w:lang w:eastAsia="zh-CN"/>
          <w:szCs w:val="32"/>
          <w:rFonts w:ascii="仿宋" w:hAnsi="仿宋" w:eastAsia="仿宋" w:hint="eastAsia"/>
        </w:rPr>
        <w:t xml:space="preserve">与</w:t>
      </w:r>
      <w:r>
        <w:rPr>
          <w:color w:val="000000"/>
          <w:sz w:val="32"/>
          <w:szCs w:val="32"/>
          <w:rFonts w:ascii="仿宋" w:hAnsi="仿宋" w:eastAsia="仿宋" w:hint="eastAsia"/>
        </w:rPr>
        <w:t xml:space="preserve">2022年</w:t>
      </w:r>
      <w:r>
        <w:rPr>
          <w:color w:val="000000"/>
          <w:sz w:val="32"/>
          <w:lang w:eastAsia="zh-CN"/>
          <w:szCs w:val="32"/>
          <w:rFonts w:ascii="仿宋" w:hAnsi="仿宋" w:eastAsia="仿宋" w:hint="eastAsia"/>
        </w:rPr>
        <w:t xml:space="preserve">一致。</w:t>
      </w:r>
      <w:r>
        <w:rPr>
          <w:color w:val="000000"/>
          <w:sz w:val="32"/>
          <w:lang w:eastAsia="zh-CN"/>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2023年因公出国（境）0个团组、0人，公务用车购置0辆、保有 5量，国内公务接待  0 批次、0人。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八、政府性基金预算支出总体情况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政府性基金预算当年拨款0万元,比2022年执行数减少0万元。      </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九、政府性基金“三公”经费总体情况</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“三公”经费预算数为0万元，其中：因公出国（境）费 0 万元，公务用车购置及运行费0  万元，公务接待费  0万元。“三公”经费预算比2022年减少（增加） 0 万元，压缩（增长）0%。</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因公出国（境</w:t>
      </w:r>
      <w:r>
        <w:rPr>
          <w:color w:val="000000"/>
          <w:sz w:val="32"/>
          <w:lang w:eastAsia="zh-CN"/>
          <w:szCs w:val="32"/>
          <w:rFonts w:ascii="仿宋" w:hAnsi="仿宋" w:eastAsia="仿宋" w:hint="eastAsia"/>
        </w:rPr>
        <w:t xml:space="preserve">）</w:t>
      </w:r>
      <w:r>
        <w:rPr>
          <w:color w:val="000000"/>
          <w:sz w:val="32"/>
          <w:szCs w:val="32"/>
          <w:rFonts w:ascii="仿宋" w:hAnsi="仿宋" w:eastAsia="仿宋" w:hint="eastAsia"/>
        </w:rPr>
        <w:t xml:space="preserve">0个团组、</w:t>
      </w:r>
      <w:r>
        <w:rPr>
          <w:color w:val="000000"/>
          <w:sz w:val="32"/>
          <w:lang w:val="en-US" w:eastAsia="zh-CN"/>
          <w:szCs w:val="32"/>
          <w:rFonts w:ascii="仿宋" w:hAnsi="仿宋" w:eastAsia="仿宋" w:hint="eastAsia"/>
        </w:rPr>
        <w:t xml:space="preserve">0</w:t>
      </w:r>
      <w:r>
        <w:rPr>
          <w:color w:val="000000"/>
          <w:sz w:val="32"/>
          <w:szCs w:val="32"/>
          <w:rFonts w:ascii="仿宋" w:hAnsi="仿宋" w:eastAsia="仿宋" w:hint="eastAsia"/>
        </w:rPr>
        <w:t xml:space="preserve">人，公务用车购置   辆、保有</w:t>
      </w:r>
      <w:r>
        <w:rPr>
          <w:color w:val="000000"/>
          <w:sz w:val="32"/>
          <w:lang w:val="en-US" w:eastAsia="zh-CN"/>
          <w:szCs w:val="32"/>
          <w:rFonts w:ascii="仿宋" w:hAnsi="仿宋" w:eastAsia="仿宋" w:hint="eastAsia"/>
        </w:rPr>
        <w:t xml:space="preserve">0</w:t>
      </w:r>
      <w:r>
        <w:rPr>
          <w:color w:val="000000"/>
          <w:sz w:val="32"/>
          <w:szCs w:val="32"/>
          <w:rFonts w:ascii="仿宋" w:hAnsi="仿宋" w:eastAsia="仿宋" w:hint="eastAsia"/>
        </w:rPr>
        <w:t xml:space="preserve">量，国内公务接待0批次、0人。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十、其他重要事项的情况说明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480" w:firstLineChars="150"/>
        <w:rPr>
          <w:color w:val="000000"/>
          <w:sz w:val="32"/>
          <w:szCs w:val="32"/>
          <w:rFonts w:ascii="仿宋" w:hAnsi="仿宋" w:eastAsia="仿宋" w:hint="eastAsia"/>
        </w:rPr>
      </w:pPr>
      <w:r>
        <w:rPr>
          <w:color w:val="000000"/>
          <w:sz w:val="32"/>
          <w:szCs w:val="32"/>
          <w:rFonts w:ascii="仿宋" w:hAnsi="仿宋" w:eastAsia="仿宋" w:hint="eastAsia"/>
        </w:rPr>
        <w:t xml:space="preserve">（一）机关运行经费安排使用情况说明。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2023年部门（单位）机关江达乡人民政府等3家行政单位以及江达乡卫生院1家参公管理事业单位的机关运行经费财政拨款预算116.</w:t>
      </w:r>
      <w:r>
        <w:rPr>
          <w:color w:val="000000"/>
          <w:sz w:val="32"/>
          <w:lang w:val="en-US" w:eastAsia="zh-CN"/>
          <w:szCs w:val="32"/>
          <w:rFonts w:ascii="仿宋" w:hAnsi="仿宋" w:eastAsia="仿宋" w:hint="eastAsia"/>
        </w:rPr>
        <w:t xml:space="preserve">1</w:t>
      </w:r>
      <w:r>
        <w:rPr>
          <w:color w:val="000000"/>
          <w:sz w:val="32"/>
          <w:szCs w:val="32"/>
          <w:rFonts w:ascii="仿宋" w:hAnsi="仿宋" w:eastAsia="仿宋" w:hint="eastAsia"/>
        </w:rPr>
        <w:t xml:space="preserve">万元，比2022年预算82.4万元，增加33.</w:t>
      </w:r>
      <w:r>
        <w:rPr>
          <w:color w:val="000000"/>
          <w:sz w:val="32"/>
          <w:lang w:val="en-US" w:eastAsia="zh-CN"/>
          <w:szCs w:val="32"/>
          <w:rFonts w:ascii="仿宋" w:hAnsi="仿宋" w:eastAsia="仿宋" w:hint="eastAsia"/>
        </w:rPr>
        <w:t xml:space="preserve">7</w:t>
      </w:r>
      <w:r>
        <w:rPr>
          <w:color w:val="000000"/>
          <w:sz w:val="32"/>
          <w:szCs w:val="32"/>
          <w:rFonts w:ascii="仿宋" w:hAnsi="仿宋" w:eastAsia="仿宋" w:hint="eastAsia"/>
        </w:rPr>
        <w:t xml:space="preserve">万元，</w:t>
      </w:r>
      <w:r>
        <w:rPr>
          <w:color w:val="000000"/>
          <w:sz w:val="32"/>
          <w:lang w:eastAsia="zh-CN"/>
          <w:szCs w:val="32"/>
          <w:rFonts w:ascii="仿宋" w:hAnsi="仿宋" w:eastAsia="仿宋" w:hint="eastAsia"/>
        </w:rPr>
        <w:t xml:space="preserve">增长</w:t>
      </w:r>
      <w:r>
        <w:rPr>
          <w:color w:val="000000"/>
          <w:sz w:val="32"/>
          <w:lang w:val="en-US" w:eastAsia="zh-CN"/>
          <w:szCs w:val="32"/>
          <w:rFonts w:ascii="仿宋" w:hAnsi="仿宋" w:eastAsia="仿宋" w:hint="eastAsia"/>
        </w:rPr>
        <w:t xml:space="preserve">40.9</w:t>
      </w:r>
      <w:r>
        <w:rPr>
          <w:color w:val="000000"/>
          <w:sz w:val="32"/>
          <w:szCs w:val="32"/>
          <w:rFonts w:ascii="仿宋" w:hAnsi="仿宋" w:eastAsia="仿宋" w:hint="eastAsia"/>
        </w:rPr>
        <w:t xml:space="preserve">%。主要原因是人员变动。</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（二）政府采购情况说明。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2023年本部门及所属各预算单位政府采购预算总额0万元，其中：政府采购货物预算0万元、政府采购工程预算0万元、政府采购服务预算</w:t>
      </w:r>
      <w:r>
        <w:rPr>
          <w:u w:val="single"/>
          <w:color w:val="000000"/>
          <w:sz w:val="32"/>
          <w:szCs w:val="32"/>
          <w:rFonts w:ascii="仿宋" w:hAnsi="仿宋" w:eastAsia="仿宋" w:hint="eastAsia"/>
        </w:rPr>
        <w:t xml:space="preserve">0</w:t>
      </w:r>
      <w:r>
        <w:rPr>
          <w:color w:val="000000"/>
          <w:sz w:val="32"/>
          <w:szCs w:val="32"/>
          <w:rFonts w:ascii="仿宋" w:hAnsi="仿宋" w:eastAsia="仿宋" w:hint="eastAsia"/>
        </w:rPr>
        <w:t xml:space="preserve">万元。</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（三）国有资产占有使用情况说明。</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截至2023年1月底，本部门及所属各预算单位共有车辆</w:t>
      </w:r>
      <w:r>
        <w:rPr>
          <w:u w:val="single"/>
          <w:color w:val="000000"/>
          <w:sz w:val="32"/>
          <w:szCs w:val="32"/>
          <w:rFonts w:ascii="仿宋" w:hAnsi="仿宋" w:eastAsia="仿宋" w:hint="eastAsia"/>
        </w:rPr>
        <w:t xml:space="preserve">5</w:t>
      </w:r>
      <w:r>
        <w:rPr>
          <w:color w:val="000000"/>
          <w:sz w:val="32"/>
          <w:szCs w:val="32"/>
          <w:rFonts w:ascii="仿宋" w:hAnsi="仿宋" w:eastAsia="仿宋" w:hint="eastAsia"/>
        </w:rPr>
        <w:t xml:space="preserve">辆。</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3520" w:firstLineChars="1100"/>
        <w:rPr>
          <w:color w:val="000000"/>
          <w:sz w:val="32"/>
          <w:szCs w:val="32"/>
          <w:rFonts w:ascii="仿宋" w:hAnsi="仿宋" w:eastAsia="仿宋" w:hint="eastAsia"/>
        </w:rPr>
      </w:pPr>
      <w:r>
        <w:rPr>
          <w:color w:val="000000"/>
          <w:sz w:val="32"/>
          <w:szCs w:val="32"/>
          <w:rFonts w:ascii="仿宋" w:hAnsi="仿宋" w:eastAsia="仿宋" w:hint="eastAsia"/>
        </w:rPr>
        <w:t xml:space="preserve">第四部分</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t xml:space="preserve">名词解释</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jc w:val="center"/>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（对部门和单位专业性较强的名次进行解释。）</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一、财政拨款收入：本级财政部门当年拨付的财政预算资金，包括一般公共预算财政拨款、政府性基金预算财政拨款和国资预算财政拨款。</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二、事业收入：指事业单位开展专业业务活动及辅助活动所取得的收入。</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三、事业单位经营收入：指事业单位在专业业务活动及其辅助活动之外开展非独立核算经营活动取得的收入。</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四、机关运行经费：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五、其他收入：指除上述“一般公共预算拨款收入”、“事业收入”、“事业单位经营收入”等以外的收入。主要是按规定动用的售房收入、存款利息收入等。</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六、上年结转：指以前年度安排、结转到本年仍按原规定用途继续使用的资金。</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七、重点项目：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八、基本支出：指为保障机构正常运转、完成日常工作任务而发生的人员支出和公用支出。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九、项目支出：指在基本支出之外为完成特定行政任务或事业发展目标所发生的支出。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十、“三公”经费：是指安排的因公出国（境）费、公务用车购置及运行维护费和公务接待费。</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autoSpaceDE w:val="0"/>
        <w:autoSpaceDN w:val="0"/>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十、事业单位经营支出：指事业单位在专业业务活动及其辅助活动之外开展非独立核算经营活动发生的支出。</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ind w:firstLine="640" w:firstLineChars="200"/>
        <w:rPr>
          <w:color w:val="000000"/>
          <w:sz w:val="32"/>
          <w:szCs w:val="32"/>
          <w:rFonts w:ascii="仿宋" w:hAnsi="仿宋" w:eastAsia="仿宋" w:hint="eastAsia"/>
        </w:rPr>
      </w:pPr>
      <w:r>
        <w:rPr>
          <w:color w:val="000000"/>
          <w:sz w:val="32"/>
          <w:szCs w:val="32"/>
          <w:rFonts w:ascii="仿宋" w:hAnsi="仿宋" w:eastAsia="仿宋" w:hint="eastAsia"/>
        </w:rPr>
        <w:t xml:space="preserve">……</w:t>
      </w: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p>
      <w:pPr>
        <w:pStyle w:val="Normal"/>
        <w:keepNext w:val="0"/>
        <w:keepLines w:val="0"/>
        <w:pageBreakBefore w:val="0"/>
        <w:wordWrap w:val="1"/>
        <w:overflowPunct w:val="1"/>
        <w:topLinePunct w:val="0"/>
        <w:kinsoku w:val="1"/>
        <w:bidi w:val="0"/>
        <w:spacing w:line="240" w:lineRule="auto"/>
        <w:rPr>
          <w:color w:val="000000"/>
          <w:sz w:val="32"/>
          <w:szCs w:val="32"/>
          <w:rFonts w:ascii="仿宋" w:hAnsi="仿宋" w:eastAsia="仿宋" w:hint="eastAsia"/>
        </w:rPr>
      </w:pPr>
      <w:r>
        <w:rPr>
          <w:color w:val="000000"/>
          <w:sz w:val="32"/>
          <w:szCs w:val="32"/>
          <w:rFonts w:ascii="仿宋" w:hAnsi="仿宋" w:eastAsia="仿宋" w:hint="eastAsia"/>
        </w:rPr>
      </w:r>
    </w:p>
    <w:sectPr>
      <w:type w:val="nextPage"/>
      <w:docGrid w:type="default" w:linePitch="360"/>
      <w:pgSz w:w="11906" w:h="16838"/>
      <w:pgMar w:top="1440" w:right="1800" w:bottom="1440" w:left="1800" w:header="708" w:footer="708" w:gutter="0"/>
    </w:sectPr>
  </w:body>
  <w:background w:color="FFFFFF">
    <v:shapetype path="m,l,21600r21600,l21600,xe" o:spt="1" coordsize="21600,21600" id="_x0000_t1">
      <v:stroke joinstyle="miter"/>
      <v:path gradientshapeok="t" o:extrusionok="f"/>
      <o:lock v:ext="edit" aspectratio="t"/>
    </v:shapetype>
    <v:background coordsize="21600,21600" stroked="f" fillcolor="#FFFFFF" id="_x0000_s2049">
      <v:fill color2="#FFFFFF"/>
    </v:background>
  </w:background>
</w:document>
</file>

<file path=word/fontTable.xml><?xml version="1.0" encoding="utf-8"?>
<w:fonts xmlns:w="http://schemas.openxmlformats.org/wordprocessingml/2006/main">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Times New Roman">
    <w:panose1 w:val="02020603050405020304"/>
    <w:charset w:val="00"/>
    <w:family w:val="auto"/>
    <w:pitch w:val="default"/>
    <w:sig w:usb0="E0002AFF" w:usb1="C0007841"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s="http://schemas.microsoft.com/office/word/2010/wordprocessingShape" xmlns:wpc="http://schemas.microsoft.com/office/word/2010/wordprocessingCanvas" xmlns:wne="http://schemas.microsoft.com/office/word/2006/wordml" xmlns:mc="http://schemas.openxmlformats.org/markup-compatibility/2006" xmlns:w14="http://schemas.microsoft.com/office/word/2010/wordml" xmlns:r="http://schemas.openxmlformats.org/officeDocument/2006/relationships"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m="http://schemas.openxmlformats.org/officeDocument/2006/math" xmlns:w10="urn:schemas-microsoft-com:office:word" xmlns:wpi="http://schemas.microsoft.com/office/word/2010/wordprocessingInk" xmlns:a="http://schemas.openxmlformats.org/drawingml/2006/main" mc:Ignorable="w14 wp14">
  <w:abstractNum w:abstractNumId="0">
    <w:nsid w:val="C8C5D5CF"/>
    <w:multiLevelType w:val="singleLevel"/>
    <w:tmpl w:val="C8C5D5CF"/>
    <w:lvl w:ilvl="0">
      <w:start w:val="2"/>
      <w:numFmt w:val="decimal"/>
      <w:suff w:val="nothing"/>
      <w:lvlText w:val="%1．"/>
      <w:lvlJc w:val="left"/>
      <w:pPr>
        <w:pStyle w:val="Normal"/>
      </w:pPr>
      <w:rPr/>
    </w:lvl>
  </w:abstractNum>
  <w:num w:numId="1">
    <w:abstractNumId w:val="0"/>
  </w:num>
</w:numbering>
</file>

<file path=word/settings.xml><?xml version="1.0" encoding="utf-8"?>
<w:settings xmlns:w="http://schemas.openxmlformats.org/wordprocessingml/2006/main">
  <w:defaultTabStop w:val="720"/>
  <w:displayHorizontalDrawingGridEvery w:val="1"/>
  <w:displayVerticalDrawingGridEvery w:val="1"/>
  <w:zoom w:percent="130"/>
  <w:compat>
    <w:doNotLeaveBackslashAlone/>
    <w:ulTrailSpace/>
    <w:doNotExpandShiftReturn/>
    <w:compatSetting w:val="11" w:uri="http://schemas.microsoft.com/office/word" w:name="compatibilityMode"/>
  </w:compat>
  <w:rsids/>
  <w:clrSchemeMapping tx1="dk1" tx2="dk2" bg1="lt1" bg2="lt2"/>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name w:val="Normal"/>
    <w:link w:val="Normal"/>
    <w:pPr>
      <w:snapToGrid w:val="0"/>
      <w:spacing w:after="200"/>
    </w:pPr>
    <w:rPr>
      <w:sz w:val="22"/>
      <w:lang w:val="en-US" w:eastAsia="zh-CN" w:bidi="bo-CN"/>
      <w:szCs w:val="22"/>
      <w:rFonts w:ascii="Tahoma" w:hAnsi="Tahoma" w:eastAsia="微软雅黑"/>
    </w:rPr>
  </w:style>
  <w:style w:type="character" w:styleId="NormalCharacter">
    <w:name w:val="默认段落字体"/>
    <w:link w:val="Normal"/>
  </w:style>
  <w:style w:type="table" w:styleId="TableNormal">
    <w:name w:val="普通表格"/>
    <w:link w:val="Normal"/>
  </w:style>
  <w:style w:type="paragraph" w:styleId="Footer">
    <w:name w:val="页脚"/>
    <w:basedOn w:val="Normal"/>
    <w:link w:val="UserStyle_0"/>
    <w:pPr>
      <w:tabs>
        <w:tab w:val="center" w:pos="4153"/>
        <w:tab w:val="right" w:pos="8306"/>
      </w:tabs>
    </w:pPr>
    <w:rPr>
      <w:sz w:val="18"/>
      <w:szCs w:val="18"/>
      <w:rFonts w:ascii="Tahoma" w:hAnsi="Tahoma"/>
    </w:rPr>
  </w:style>
  <w:style w:type="character" w:styleId="UserStyle_0">
    <w:name w:val="页脚 字符"/>
    <w:link w:val="Footer"/>
    <w:rPr>
      <w:sz w:val="18"/>
      <w:szCs w:val="18"/>
      <w:rFonts w:ascii="Tahoma" w:hAnsi="Tahoma"/>
    </w:rPr>
  </w:style>
  <w:style w:type="paragraph" w:styleId="Header">
    <w:name w:val="页眉"/>
    <w:basedOn w:val="Normal"/>
    <w:link w:val="UserStyle_1"/>
    <w:pPr>
      <w:jc w:val="center"/>
      <w:pBdr>
        <w:bottom w:val="single" w:color="000000" w:sz="6" w:space="1"/>
      </w:pBdr>
      <w:tabs>
        <w:tab w:val="center" w:pos="4153"/>
        <w:tab w:val="right" w:pos="8306"/>
      </w:tabs>
    </w:pPr>
    <w:rPr>
      <w:sz w:val="18"/>
      <w:szCs w:val="18"/>
      <w:rFonts w:ascii="Tahoma" w:hAnsi="Tahoma"/>
    </w:rPr>
  </w:style>
  <w:style w:type="character" w:styleId="UserStyle_1">
    <w:name w:val="页眉 字符"/>
    <w:link w:val="Header"/>
    <w:rPr>
      <w:sz w:val="18"/>
      <w:szCs w:val="18"/>
      <w:rFonts w:ascii="Tahoma" w:hAnsi="Tahoma"/>
    </w:rPr>
  </w:style>
  <w:style w:type="paragraph" w:styleId="TOC1">
    <w:name w:val="目录 1"/>
    <w:basedOn w:val="Normal"/>
    <w:link w:val="Normal"/>
    <w:pPr>
      <w:jc w:val="center"/>
      <w:tabs>
        <w:tab w:val="right" w:leader="dot" w:pos="8296"/>
      </w:tabs>
    </w:pPr>
    <w:rPr>
      <w:b w:val="1"/>
      <w:sz w:val="48"/>
      <w:szCs w:val="48"/>
      <w:rFonts w:ascii="宋体" w:hAnsi="宋体" w:eastAsia="宋体"/>
    </w:rPr>
  </w:style>
  <w:style w:type="paragraph" w:styleId="TOC2">
    <w:name w:val="目录 2"/>
    <w:basedOn w:val="Normal"/>
    <w:link w:val="Normal"/>
    <w:pPr>
      <w:ind w:left="420" w:leftChars="200"/>
    </w:pPr>
  </w:style>
  <w:style w:type="character" w:styleId="PageNumber">
    <w:name w:val="页码"/>
    <w:link w:val="Normal"/>
  </w:style>
  <w:style w:type="character" w:styleId="Hyperlink">
    <w:name w:val="超链接"/>
    <w:link w:val="Normal"/>
    <w:rPr>
      <w:u w:val="single"/>
      <w:color w:val="0000ff"/>
    </w:rPr>
  </w:style>
  <w:style w:type="paragraph" w:styleId="UserStyle_2">
    <w:name w:val="List Paragraph"/>
    <w:basedOn w:val="Normal"/>
    <w:link w:val="Normal"/>
    <w:pPr>
      <w:ind w:firstLine="420" w:firstLineChars="200"/>
    </w:pPr>
  </w:style>
</w:styles>
</file>

<file path=word/_rels/document.xml.rels><?xml version="1.0" encoding="UTF-8" standalone="yes"?><Relationships xmlns="http://schemas.openxmlformats.org/package/2006/relationships"><Relationship Id="rId3" Type="http://schemas.openxmlformats.org/officeDocument/2006/relationships/numbering" Target="numbering.xml" /><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
  <cp:keywords/>
  <dc:description/>
  <cp:lastModifiedBy/>
  <cp:revision>0</cp:revision>
</cp:coreProperties>
</file>