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政府办</w:t>
      </w:r>
      <w:r w:rsidRPr="00503F5F">
        <w:rPr>
          <w:rFonts w:asciiTheme="majorEastAsia" w:eastAsiaTheme="majorEastAsia" w:hAnsiTheme="majorEastAsia" w:hint="eastAsia"/>
          <w:b/>
          <w:sz w:val="52"/>
          <w:szCs w:val="52"/>
        </w:rPr>
        <w:t>2018年度部门预算</w:t>
      </w: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Pr="00503F5F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 w:rsidRPr="00503F5F">
        <w:rPr>
          <w:rFonts w:asciiTheme="majorEastAsia" w:eastAsiaTheme="majorEastAsia" w:hAnsiTheme="majorEastAsia" w:hint="eastAsia"/>
          <w:sz w:val="44"/>
          <w:szCs w:val="44"/>
        </w:rPr>
        <w:t>2018年4月1</w:t>
      </w:r>
      <w:r w:rsidR="00CE774B">
        <w:rPr>
          <w:rFonts w:asciiTheme="majorEastAsia" w:eastAsiaTheme="majorEastAsia" w:hAnsiTheme="majorEastAsia" w:hint="eastAsia"/>
          <w:sz w:val="44"/>
          <w:szCs w:val="44"/>
        </w:rPr>
        <w:t>0</w:t>
      </w:r>
      <w:r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A862C7" w:rsidRDefault="00A3315E" w:rsidP="00A3315E">
      <w:pPr>
        <w:pStyle w:val="1"/>
      </w:pPr>
      <w:r w:rsidRPr="00A862C7">
        <w:rPr>
          <w:rFonts w:hint="eastAsia"/>
        </w:rPr>
        <w:lastRenderedPageBreak/>
        <w:t>目录</w:t>
      </w:r>
    </w:p>
    <w:p w:rsidR="006C0290" w:rsidRPr="006C0290" w:rsidRDefault="006668B9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A3315E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70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第一部分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政府办概况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3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6668B9" w:rsidP="006C0290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C0290" w:rsidRPr="006C0290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3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6668B9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05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第二部分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政府办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>2018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年度预算明细表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_Toc510892705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4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6668B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6668B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6668B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8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_Toc510892708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6668B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9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四、一般公共预算“三公”经费支出表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_Toc510892709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6668B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0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_Toc510892710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6668B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1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_Toc510892711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6668B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2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_Toc510892712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6668B9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第三部分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政府办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>2018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年度部门预算数据分析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5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6668B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C0290" w:rsidRPr="006C0290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2018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6668B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5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6C0290" w:rsidRPr="006C0290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2018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_Toc510892715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6668B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6C0290" w:rsidRPr="006C0290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2018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6668B9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6C0290" w:rsidRPr="006C0290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2018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6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6668B9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8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第四部分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名词解释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_Toc510892718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6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A3315E" w:rsidRPr="00A862C7" w:rsidRDefault="006668B9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503F5F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703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政府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办概况</w:t>
      </w:r>
      <w:bookmarkEnd w:id="0"/>
    </w:p>
    <w:p w:rsidR="00A3315E" w:rsidRPr="00503F5F" w:rsidRDefault="00A3315E" w:rsidP="00A3315E">
      <w:pPr>
        <w:pStyle w:val="a5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04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A3315E" w:rsidRP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 w:rsidRPr="00A3315E">
        <w:rPr>
          <w:rFonts w:asciiTheme="majorEastAsia" w:eastAsiaTheme="majorEastAsia" w:hAnsiTheme="majorEastAsia" w:hint="eastAsia"/>
          <w:sz w:val="36"/>
          <w:szCs w:val="36"/>
        </w:rPr>
        <w:t>政府办部门职责为：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（一）</w:t>
      </w:r>
      <w:r w:rsidRPr="00A3315E">
        <w:rPr>
          <w:rFonts w:asciiTheme="majorEastAsia" w:eastAsiaTheme="majorEastAsia" w:hAnsiTheme="majorEastAsia" w:hint="eastAsia"/>
          <w:sz w:val="36"/>
          <w:szCs w:val="36"/>
        </w:rPr>
        <w:t>、</w:t>
      </w:r>
      <w:r>
        <w:rPr>
          <w:rFonts w:asciiTheme="majorEastAsia" w:eastAsiaTheme="majorEastAsia" w:hAnsiTheme="majorEastAsia" w:hint="eastAsia"/>
          <w:sz w:val="36"/>
          <w:szCs w:val="36"/>
        </w:rPr>
        <w:t>负责组织起草市政府文件、工作报告和领导讲话，以及市政府领导交办的其他文字综合材料。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（二）负责对基层组织材料进行汇总、归纳、统计。</w:t>
      </w:r>
    </w:p>
    <w:p w:rsidR="00A3315E" w:rsidRP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（三）负责政府文件下达。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705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政府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办2018年度预算明细表</w:t>
      </w:r>
      <w:bookmarkEnd w:id="2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bookmarkStart w:id="4" w:name="_Toc510892706"/>
      <w:r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  <w:bookmarkEnd w:id="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3"/>
      <w:bookmarkStart w:id="6" w:name="_Toc510892707"/>
      <w:r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5"/>
      <w:bookmarkEnd w:id="6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4"/>
      <w:bookmarkStart w:id="8" w:name="_Toc510892708"/>
      <w:r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7"/>
      <w:bookmarkEnd w:id="8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5"/>
      <w:bookmarkStart w:id="10" w:name="_Toc510892709"/>
      <w:r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9"/>
      <w:bookmarkEnd w:id="10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66"/>
      <w:bookmarkStart w:id="12" w:name="_Toc510892710"/>
      <w:r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11"/>
      <w:bookmarkEnd w:id="12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67"/>
      <w:bookmarkStart w:id="14" w:name="_Toc510892711"/>
      <w:r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13"/>
      <w:bookmarkEnd w:id="1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5" w:name="_Toc510892468"/>
      <w:bookmarkStart w:id="16" w:name="_Toc510892712"/>
      <w:r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15"/>
      <w:bookmarkEnd w:id="16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7" w:name="_Toc510892713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政府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办2018年度部门预算数据分析</w:t>
      </w:r>
      <w:bookmarkEnd w:id="17"/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8" w:name="_Toc510892714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一、2018年度财政拨款收支预算情况总体说明</w:t>
      </w:r>
      <w:bookmarkEnd w:id="18"/>
    </w:p>
    <w:p w:rsidR="00A3315E" w:rsidRDefault="00A3315E" w:rsidP="00A3315E">
      <w:pPr>
        <w:tabs>
          <w:tab w:val="left" w:pos="3675"/>
        </w:tabs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2018年政府办收入为：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93131755.7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9" w:name="_Toc510892715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二、2018年度一般公共预算当年财政拨款情况说明</w:t>
      </w:r>
      <w:bookmarkEnd w:id="19"/>
    </w:p>
    <w:p w:rsidR="00A3315E" w:rsidRDefault="007D198C" w:rsidP="007D198C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2018年拨款总额为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93131755.7</w:t>
      </w:r>
      <w:r>
        <w:rPr>
          <w:rFonts w:asciiTheme="majorEastAsia" w:eastAsiaTheme="majorEastAsia" w:hAnsiTheme="majorEastAsia" w:hint="eastAsia"/>
          <w:sz w:val="32"/>
          <w:szCs w:val="32"/>
        </w:rPr>
        <w:t>元。其中，工资福利支出金额为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73284663</w:t>
      </w:r>
      <w:r>
        <w:rPr>
          <w:rFonts w:asciiTheme="majorEastAsia" w:eastAsiaTheme="majorEastAsia" w:hAnsiTheme="majorEastAsia" w:hint="eastAsia"/>
          <w:sz w:val="32"/>
          <w:szCs w:val="32"/>
        </w:rPr>
        <w:t>元；商品与服务支出金额为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12745280</w:t>
      </w:r>
      <w:r>
        <w:rPr>
          <w:rFonts w:asciiTheme="majorEastAsia" w:eastAsiaTheme="majorEastAsia" w:hAnsiTheme="majorEastAsia" w:hint="eastAsia"/>
          <w:sz w:val="32"/>
          <w:szCs w:val="32"/>
        </w:rPr>
        <w:t>元；行政事业性项目支出为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7101812.7</w:t>
      </w:r>
      <w:r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A3315E" w:rsidRPr="003C009E" w:rsidRDefault="00A3315E" w:rsidP="00CE774B">
      <w:pPr>
        <w:tabs>
          <w:tab w:val="left" w:pos="3675"/>
        </w:tabs>
        <w:spacing w:line="360" w:lineRule="auto"/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20" w:name="_Toc510892716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三、2018年度一般公共预算基本支出情况说明</w:t>
      </w:r>
      <w:bookmarkEnd w:id="20"/>
    </w:p>
    <w:p w:rsidR="007D198C" w:rsidRDefault="007D198C" w:rsidP="00CE774B">
      <w:pPr>
        <w:tabs>
          <w:tab w:val="left" w:pos="3675"/>
        </w:tabs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21" w:name="_Toc510892717"/>
      <w:r>
        <w:rPr>
          <w:rFonts w:asciiTheme="majorEastAsia" w:eastAsiaTheme="majorEastAsia" w:hAnsiTheme="majorEastAsia" w:hint="eastAsia"/>
          <w:sz w:val="32"/>
          <w:szCs w:val="32"/>
        </w:rPr>
        <w:t>政府办商品和服务支出经费安排情况如下：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12745280</w:t>
      </w:r>
      <w:r>
        <w:rPr>
          <w:rFonts w:asciiTheme="majorEastAsia" w:eastAsiaTheme="majorEastAsia" w:hAnsiTheme="majorEastAsia" w:hint="eastAsia"/>
          <w:sz w:val="32"/>
          <w:szCs w:val="32"/>
        </w:rPr>
        <w:t>元。其中，办公费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545860</w:t>
      </w:r>
      <w:r>
        <w:rPr>
          <w:rFonts w:asciiTheme="majorEastAsia" w:eastAsiaTheme="majorEastAsia" w:hAnsiTheme="majorEastAsia" w:hint="eastAsia"/>
          <w:sz w:val="32"/>
          <w:szCs w:val="32"/>
        </w:rPr>
        <w:t>元；印刷费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287500</w:t>
      </w:r>
      <w:r>
        <w:rPr>
          <w:rFonts w:asciiTheme="majorEastAsia" w:eastAsiaTheme="majorEastAsia" w:hAnsiTheme="majorEastAsia" w:hint="eastAsia"/>
          <w:sz w:val="32"/>
          <w:szCs w:val="32"/>
        </w:rPr>
        <w:t>元；手续费5000元；电费500000元；邮电费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564720元</w:t>
      </w:r>
      <w:r>
        <w:rPr>
          <w:rFonts w:asciiTheme="majorEastAsia" w:eastAsiaTheme="majorEastAsia" w:hAnsiTheme="majorEastAsia" w:hint="eastAsia"/>
          <w:sz w:val="32"/>
          <w:szCs w:val="32"/>
        </w:rPr>
        <w:t>；差旅费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3090000</w:t>
      </w:r>
      <w:r>
        <w:rPr>
          <w:rFonts w:asciiTheme="majorEastAsia" w:eastAsiaTheme="majorEastAsia" w:hAnsiTheme="majorEastAsia" w:hint="eastAsia"/>
          <w:sz w:val="32"/>
          <w:szCs w:val="32"/>
        </w:rPr>
        <w:t>元；会议费140000元；公务接待费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1584320</w:t>
      </w:r>
      <w:r>
        <w:rPr>
          <w:rFonts w:asciiTheme="majorEastAsia" w:eastAsiaTheme="majorEastAsia" w:hAnsiTheme="majorEastAsia" w:hint="eastAsia"/>
          <w:sz w:val="32"/>
          <w:szCs w:val="32"/>
        </w:rPr>
        <w:t>元；公务用车运行维护费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6</w:t>
      </w:r>
      <w:r>
        <w:rPr>
          <w:rFonts w:asciiTheme="majorEastAsia" w:eastAsiaTheme="majorEastAsia" w:hAnsiTheme="majorEastAsia" w:hint="eastAsia"/>
          <w:sz w:val="32"/>
          <w:szCs w:val="32"/>
        </w:rPr>
        <w:t>000000元；福利费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30480</w:t>
      </w:r>
      <w:r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A3315E" w:rsidRPr="003C009E" w:rsidRDefault="00A3315E" w:rsidP="007D198C">
      <w:pPr>
        <w:tabs>
          <w:tab w:val="left" w:pos="3675"/>
        </w:tabs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四、2018年度一般公共预算“三公”经费预算情况说明</w:t>
      </w:r>
      <w:bookmarkEnd w:id="2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CE774B" w:rsidRDefault="007D198C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2018年一般公共预算拨款中商品和服务支出预算为</w:t>
      </w:r>
      <w:r w:rsidR="00F27FF2">
        <w:rPr>
          <w:rFonts w:asciiTheme="majorEastAsia" w:eastAsiaTheme="majorEastAsia" w:hAnsiTheme="majorEastAsia" w:hint="eastAsia"/>
          <w:sz w:val="32"/>
          <w:szCs w:val="32"/>
        </w:rPr>
        <w:t>7251000</w:t>
      </w:r>
      <w:r>
        <w:rPr>
          <w:rFonts w:asciiTheme="majorEastAsia" w:eastAsiaTheme="majorEastAsia" w:hAnsiTheme="majorEastAsia" w:hint="eastAsia"/>
          <w:sz w:val="32"/>
          <w:szCs w:val="32"/>
        </w:rPr>
        <w:t>元。其中“三公”经费有：公务接待费为</w:t>
      </w:r>
      <w:r w:rsidR="00F27FF2">
        <w:rPr>
          <w:rFonts w:asciiTheme="majorEastAsia" w:eastAsiaTheme="majorEastAsia" w:hAnsiTheme="majorEastAsia" w:hint="eastAsia"/>
          <w:sz w:val="32"/>
          <w:szCs w:val="32"/>
        </w:rPr>
        <w:t>1000000</w:t>
      </w:r>
      <w:r>
        <w:rPr>
          <w:rFonts w:asciiTheme="majorEastAsia" w:eastAsiaTheme="majorEastAsia" w:hAnsiTheme="majorEastAsia" w:hint="eastAsia"/>
          <w:sz w:val="32"/>
          <w:szCs w:val="32"/>
        </w:rPr>
        <w:t>元，公务用车运行维护费为</w:t>
      </w:r>
      <w:r w:rsidR="00F27FF2">
        <w:rPr>
          <w:rFonts w:asciiTheme="majorEastAsia" w:eastAsiaTheme="majorEastAsia" w:hAnsiTheme="majorEastAsia" w:hint="eastAsia"/>
          <w:sz w:val="32"/>
          <w:szCs w:val="32"/>
        </w:rPr>
        <w:t>5000000</w:t>
      </w:r>
      <w:r>
        <w:rPr>
          <w:rFonts w:asciiTheme="majorEastAsia" w:eastAsiaTheme="majorEastAsia" w:hAnsiTheme="majorEastAsia" w:hint="eastAsia"/>
          <w:sz w:val="32"/>
          <w:szCs w:val="32"/>
        </w:rPr>
        <w:t>元</w:t>
      </w:r>
      <w:bookmarkStart w:id="22" w:name="_Toc510892718"/>
      <w:r w:rsidR="00CE774B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 w:hint="eastAsia"/>
          <w:sz w:val="32"/>
          <w:szCs w:val="32"/>
        </w:rPr>
      </w:pPr>
    </w:p>
    <w:p w:rsidR="00A3315E" w:rsidRP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   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第四部分</w:t>
      </w:r>
      <w:r w:rsidR="00A3315E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22"/>
    </w:p>
    <w:p w:rsidR="007D198C" w:rsidRPr="00742016" w:rsidRDefault="007D198C" w:rsidP="007D198C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742016">
        <w:rPr>
          <w:rFonts w:asciiTheme="majorEastAsia" w:eastAsiaTheme="majorEastAsia" w:hAnsiTheme="majorEastAsia" w:hint="eastAsia"/>
          <w:sz w:val="32"/>
          <w:szCs w:val="32"/>
        </w:rPr>
        <w:t>一般公共预算拨款收入：指财政部门当年拨付的资金。</w:t>
      </w:r>
    </w:p>
    <w:p w:rsidR="007D198C" w:rsidRPr="00182875" w:rsidRDefault="007D198C" w:rsidP="007D198C">
      <w:pPr>
        <w:spacing w:after="0"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792EA0" w:rsidRDefault="00A3315E" w:rsidP="00792EA0">
      <w:pPr>
        <w:tabs>
          <w:tab w:val="left" w:pos="5670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lastRenderedPageBreak/>
        <w:t>一般公共预算基本支出表</w:t>
      </w:r>
    </w:p>
    <w:tbl>
      <w:tblPr>
        <w:tblW w:w="9231" w:type="dxa"/>
        <w:tblInd w:w="-318" w:type="dxa"/>
        <w:tblLook w:val="04A0"/>
      </w:tblPr>
      <w:tblGrid>
        <w:gridCol w:w="1702"/>
        <w:gridCol w:w="1769"/>
        <w:gridCol w:w="1598"/>
        <w:gridCol w:w="1326"/>
        <w:gridCol w:w="1476"/>
        <w:gridCol w:w="1360"/>
      </w:tblGrid>
      <w:tr w:rsidR="00792EA0" w:rsidRPr="00792EA0" w:rsidTr="000A5937">
        <w:trPr>
          <w:trHeight w:val="702"/>
        </w:trPr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792EA0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政府预算经济分类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792EA0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部门预算经济分类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备注</w:t>
            </w:r>
          </w:p>
        </w:tc>
      </w:tr>
      <w:tr w:rsidR="00792EA0" w:rsidRPr="00792EA0" w:rsidTr="000A5937">
        <w:trPr>
          <w:trHeight w:val="49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科目名称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合计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科目名称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人员经费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公用经费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</w:tr>
      <w:tr w:rsidR="00792EA0" w:rsidRPr="00792EA0" w:rsidTr="000A5937">
        <w:trPr>
          <w:trHeight w:val="49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工资奖金津贴补贴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4711608.0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基本工资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1129440.0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津贴补贴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3210558.0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奖金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371610.0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商品和服务支出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7251000.0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办公费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19380.0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邮电费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500000.0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差旅费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85000.0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手续费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5000.0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电费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500000.0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会议费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140000.0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公务用车运行维护费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5000000.0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公务接待费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1000000.0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福利费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1620.0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项目支出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3521812.7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聘用干部慰问金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252000.0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政府采购经费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1000000.0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临时工全年工资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2000000.0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地方志编撰经费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100000.0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预备费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169812.7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92EA0" w:rsidRPr="00792EA0" w:rsidTr="000A5937">
        <w:trPr>
          <w:trHeight w:val="5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792EA0">
              <w:rPr>
                <w:rFonts w:ascii="宋体" w:eastAsia="宋体" w:hAnsi="宋体" w:cs="Tahoma" w:hint="eastAsia"/>
                <w:color w:val="000000"/>
              </w:rPr>
              <w:t>合计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15484420.7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4711608.0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10772812.7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A0" w:rsidRPr="00792EA0" w:rsidRDefault="00792EA0" w:rsidP="00792EA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92EA0">
              <w:rPr>
                <w:rFonts w:eastAsia="宋体" w:cs="Tahoma"/>
                <w:color w:val="000000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51" w:rsidRDefault="00763451" w:rsidP="00A3315E">
      <w:pPr>
        <w:spacing w:after="0"/>
      </w:pPr>
      <w:r>
        <w:separator/>
      </w:r>
    </w:p>
  </w:endnote>
  <w:endnote w:type="continuationSeparator" w:id="1">
    <w:p w:rsidR="00763451" w:rsidRDefault="00763451" w:rsidP="00A331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51" w:rsidRDefault="00763451" w:rsidP="00A3315E">
      <w:pPr>
        <w:spacing w:after="0"/>
      </w:pPr>
      <w:r>
        <w:separator/>
      </w:r>
    </w:p>
  </w:footnote>
  <w:footnote w:type="continuationSeparator" w:id="1">
    <w:p w:rsidR="00763451" w:rsidRDefault="00763451" w:rsidP="00A331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348"/>
    <w:multiLevelType w:val="hybridMultilevel"/>
    <w:tmpl w:val="3F1C7B40"/>
    <w:lvl w:ilvl="0" w:tplc="487406D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A5937"/>
    <w:rsid w:val="000D4932"/>
    <w:rsid w:val="001E4863"/>
    <w:rsid w:val="00262295"/>
    <w:rsid w:val="00323B43"/>
    <w:rsid w:val="00332907"/>
    <w:rsid w:val="003D37D8"/>
    <w:rsid w:val="00426133"/>
    <w:rsid w:val="004358AB"/>
    <w:rsid w:val="004D0FDC"/>
    <w:rsid w:val="00561C86"/>
    <w:rsid w:val="006668B9"/>
    <w:rsid w:val="006C0290"/>
    <w:rsid w:val="00763451"/>
    <w:rsid w:val="00792EA0"/>
    <w:rsid w:val="007D198C"/>
    <w:rsid w:val="008B7726"/>
    <w:rsid w:val="008E0BEF"/>
    <w:rsid w:val="009810C5"/>
    <w:rsid w:val="00A3315E"/>
    <w:rsid w:val="00C16EBA"/>
    <w:rsid w:val="00CB2D61"/>
    <w:rsid w:val="00CE774B"/>
    <w:rsid w:val="00D31D50"/>
    <w:rsid w:val="00DC5BE6"/>
    <w:rsid w:val="00F2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1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1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1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15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3315E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A3315E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A3315E"/>
    <w:pPr>
      <w:ind w:leftChars="200" w:left="420"/>
    </w:pPr>
  </w:style>
  <w:style w:type="character" w:styleId="a6">
    <w:name w:val="Hyperlink"/>
    <w:basedOn w:val="a0"/>
    <w:uiPriority w:val="99"/>
    <w:unhideWhenUsed/>
    <w:rsid w:val="00A3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169EF-B3A3-4558-8022-44F000A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12</cp:revision>
  <dcterms:created xsi:type="dcterms:W3CDTF">2008-09-11T17:20:00Z</dcterms:created>
  <dcterms:modified xsi:type="dcterms:W3CDTF">2018-04-13T08:50:00Z</dcterms:modified>
</cp:coreProperties>
</file>