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6C" w:rsidRDefault="00F63E6C" w:rsidP="003C23AA">
      <w:pPr>
        <w:spacing w:line="480" w:lineRule="auto"/>
        <w:jc w:val="center"/>
        <w:rPr>
          <w:b/>
          <w:bCs/>
          <w:sz w:val="44"/>
          <w:szCs w:val="44"/>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r w:rsidRPr="00F63E6C">
        <w:rPr>
          <w:rFonts w:asciiTheme="majorEastAsia" w:eastAsiaTheme="majorEastAsia" w:hAnsiTheme="majorEastAsia" w:hint="eastAsia"/>
          <w:b/>
          <w:bCs/>
          <w:sz w:val="52"/>
          <w:szCs w:val="52"/>
        </w:rPr>
        <w:t>农牧局2018年度部门预算</w:t>
      </w: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Default="00F63E6C" w:rsidP="00F63E6C">
      <w:pPr>
        <w:widowControl/>
        <w:jc w:val="center"/>
        <w:rPr>
          <w:rFonts w:asciiTheme="majorEastAsia" w:eastAsiaTheme="majorEastAsia" w:hAnsiTheme="majorEastAsia"/>
          <w:b/>
          <w:bCs/>
          <w:sz w:val="52"/>
          <w:szCs w:val="52"/>
        </w:rPr>
      </w:pPr>
    </w:p>
    <w:p w:rsidR="00F63E6C" w:rsidRPr="00F63E6C" w:rsidRDefault="00E86392" w:rsidP="00F63E6C">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w:t>
      </w:r>
      <w:r w:rsidR="00F63E6C" w:rsidRPr="00F63E6C">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4</w:t>
      </w:r>
      <w:r w:rsidR="00F63E6C" w:rsidRPr="00F63E6C">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12</w:t>
      </w:r>
      <w:r w:rsidR="00F63E6C" w:rsidRPr="00F63E6C">
        <w:rPr>
          <w:rFonts w:asciiTheme="majorEastAsia" w:eastAsiaTheme="majorEastAsia" w:hAnsiTheme="majorEastAsia" w:hint="eastAsia"/>
          <w:sz w:val="44"/>
          <w:szCs w:val="44"/>
        </w:rPr>
        <w:t>日</w:t>
      </w:r>
    </w:p>
    <w:p w:rsidR="00F63E6C" w:rsidRPr="00F63E6C" w:rsidRDefault="00F63E6C" w:rsidP="00F63E6C">
      <w:pPr>
        <w:widowControl/>
        <w:jc w:val="center"/>
        <w:rPr>
          <w:rFonts w:asciiTheme="majorEastAsia" w:eastAsiaTheme="majorEastAsia" w:hAnsiTheme="majorEastAsia"/>
          <w:b/>
          <w:bCs/>
          <w:sz w:val="52"/>
          <w:szCs w:val="52"/>
        </w:rPr>
      </w:pPr>
    </w:p>
    <w:p w:rsidR="00F63E6C" w:rsidRDefault="00F63E6C">
      <w:pPr>
        <w:widowControl/>
        <w:jc w:val="left"/>
        <w:rPr>
          <w:b/>
          <w:bCs/>
          <w:sz w:val="44"/>
          <w:szCs w:val="44"/>
        </w:rPr>
      </w:pPr>
    </w:p>
    <w:p w:rsidR="00F63E6C" w:rsidRDefault="00F63E6C">
      <w:pPr>
        <w:widowControl/>
        <w:jc w:val="left"/>
        <w:rPr>
          <w:b/>
          <w:bCs/>
          <w:sz w:val="44"/>
          <w:szCs w:val="44"/>
        </w:rPr>
      </w:pPr>
    </w:p>
    <w:p w:rsidR="006326D0" w:rsidRDefault="006326D0" w:rsidP="003C23AA">
      <w:pPr>
        <w:spacing w:line="480" w:lineRule="auto"/>
        <w:jc w:val="center"/>
        <w:rPr>
          <w:b/>
          <w:bCs/>
          <w:sz w:val="44"/>
          <w:szCs w:val="44"/>
        </w:rPr>
      </w:pPr>
    </w:p>
    <w:p w:rsidR="00D91CA0" w:rsidRPr="005C1C9D" w:rsidRDefault="00414CC8" w:rsidP="003C23AA">
      <w:pPr>
        <w:spacing w:line="480" w:lineRule="auto"/>
        <w:jc w:val="center"/>
        <w:rPr>
          <w:b/>
          <w:bCs/>
          <w:sz w:val="52"/>
          <w:szCs w:val="52"/>
        </w:rPr>
      </w:pPr>
      <w:r w:rsidRPr="005C1C9D">
        <w:rPr>
          <w:rFonts w:hint="eastAsia"/>
          <w:b/>
          <w:bCs/>
          <w:sz w:val="52"/>
          <w:szCs w:val="52"/>
        </w:rPr>
        <w:lastRenderedPageBreak/>
        <w:t>目录</w:t>
      </w:r>
    </w:p>
    <w:p w:rsidR="00414CC8" w:rsidRDefault="00414CC8" w:rsidP="003C23AA">
      <w:pPr>
        <w:spacing w:line="480" w:lineRule="auto"/>
      </w:pPr>
    </w:p>
    <w:p w:rsidR="00414CC8" w:rsidRPr="005C0DB9" w:rsidRDefault="00414CC8" w:rsidP="003C23AA">
      <w:pPr>
        <w:spacing w:line="480" w:lineRule="auto"/>
        <w:rPr>
          <w:b/>
          <w:bCs/>
          <w:sz w:val="36"/>
          <w:szCs w:val="36"/>
        </w:rPr>
      </w:pPr>
      <w:r w:rsidRPr="005C0DB9">
        <w:rPr>
          <w:rFonts w:hint="eastAsia"/>
          <w:b/>
          <w:bCs/>
          <w:sz w:val="36"/>
          <w:szCs w:val="36"/>
        </w:rPr>
        <w:t>第一部分</w:t>
      </w:r>
      <w:r w:rsidR="006326D0" w:rsidRPr="005C0DB9">
        <w:rPr>
          <w:rFonts w:hint="eastAsia"/>
          <w:b/>
          <w:bCs/>
          <w:sz w:val="36"/>
          <w:szCs w:val="36"/>
        </w:rPr>
        <w:t xml:space="preserve"> </w:t>
      </w:r>
      <w:r w:rsidRPr="005C0DB9">
        <w:rPr>
          <w:rFonts w:hint="eastAsia"/>
          <w:b/>
          <w:bCs/>
          <w:sz w:val="36"/>
          <w:szCs w:val="36"/>
        </w:rPr>
        <w:t xml:space="preserve"> </w:t>
      </w:r>
      <w:r w:rsidR="00C46631" w:rsidRPr="005C0DB9">
        <w:rPr>
          <w:rFonts w:hint="eastAsia"/>
          <w:b/>
          <w:bCs/>
          <w:sz w:val="36"/>
          <w:szCs w:val="36"/>
        </w:rPr>
        <w:t>索县农牧</w:t>
      </w:r>
      <w:r w:rsidRPr="005C0DB9">
        <w:rPr>
          <w:rFonts w:hint="eastAsia"/>
          <w:b/>
          <w:bCs/>
          <w:sz w:val="36"/>
          <w:szCs w:val="36"/>
        </w:rPr>
        <w:t>局概况</w:t>
      </w:r>
    </w:p>
    <w:p w:rsidR="00223A2D" w:rsidRPr="006326D0" w:rsidRDefault="00414CC8" w:rsidP="003C23AA">
      <w:pPr>
        <w:spacing w:line="480" w:lineRule="auto"/>
        <w:rPr>
          <w:sz w:val="32"/>
        </w:rPr>
      </w:pPr>
      <w:r w:rsidRPr="006326D0">
        <w:rPr>
          <w:rFonts w:hint="eastAsia"/>
          <w:sz w:val="32"/>
        </w:rPr>
        <w:t>一、部门预算单位结构</w:t>
      </w:r>
    </w:p>
    <w:p w:rsidR="00414CC8" w:rsidRPr="006326D0" w:rsidRDefault="00414CC8" w:rsidP="003C23AA">
      <w:pPr>
        <w:spacing w:line="480" w:lineRule="auto"/>
        <w:rPr>
          <w:sz w:val="32"/>
        </w:rPr>
      </w:pPr>
      <w:r w:rsidRPr="006326D0">
        <w:rPr>
          <w:rFonts w:hint="eastAsia"/>
          <w:sz w:val="32"/>
        </w:rPr>
        <w:t>二、部门职责和机构设置</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第二部分</w:t>
      </w:r>
      <w:r w:rsidR="006326D0" w:rsidRPr="005C0DB9">
        <w:rPr>
          <w:rFonts w:asciiTheme="majorEastAsia" w:eastAsiaTheme="majorEastAsia" w:hAnsiTheme="majorEastAsia" w:hint="eastAsia"/>
          <w:b/>
          <w:bCs/>
          <w:sz w:val="36"/>
          <w:szCs w:val="36"/>
        </w:rPr>
        <w:t xml:space="preserve">  </w:t>
      </w:r>
      <w:r w:rsidR="00C46631" w:rsidRPr="005C0DB9">
        <w:rPr>
          <w:rFonts w:asciiTheme="majorEastAsia" w:eastAsiaTheme="majorEastAsia" w:hAnsiTheme="majorEastAsia" w:hint="eastAsia"/>
          <w:b/>
          <w:bCs/>
          <w:sz w:val="36"/>
          <w:szCs w:val="36"/>
        </w:rPr>
        <w:t>索县农牧</w:t>
      </w:r>
      <w:r w:rsidRPr="005C0DB9">
        <w:rPr>
          <w:rFonts w:asciiTheme="majorEastAsia" w:eastAsiaTheme="majorEastAsia" w:hAnsiTheme="majorEastAsia" w:hint="eastAsia"/>
          <w:b/>
          <w:bCs/>
          <w:sz w:val="36"/>
          <w:szCs w:val="36"/>
        </w:rPr>
        <w:t>局</w:t>
      </w:r>
      <w:r w:rsidR="005C1C9D" w:rsidRPr="005C0DB9">
        <w:rPr>
          <w:rFonts w:asciiTheme="majorEastAsia" w:eastAsiaTheme="majorEastAsia" w:hAnsiTheme="majorEastAsia" w:hint="eastAsia"/>
          <w:b/>
          <w:bCs/>
          <w:sz w:val="36"/>
          <w:szCs w:val="36"/>
        </w:rPr>
        <w:t>2018</w:t>
      </w:r>
      <w:r w:rsidRPr="005C0DB9">
        <w:rPr>
          <w:rFonts w:asciiTheme="majorEastAsia" w:eastAsiaTheme="majorEastAsia" w:hAnsiTheme="majorEastAsia" w:hint="eastAsia"/>
          <w:b/>
          <w:bCs/>
          <w:sz w:val="36"/>
          <w:szCs w:val="36"/>
        </w:rPr>
        <w:t>年度部门预算明细表</w:t>
      </w:r>
    </w:p>
    <w:p w:rsidR="00414CC8" w:rsidRPr="006326D0" w:rsidRDefault="00414CC8" w:rsidP="003C23AA">
      <w:pPr>
        <w:spacing w:line="480" w:lineRule="auto"/>
        <w:rPr>
          <w:sz w:val="32"/>
        </w:rPr>
      </w:pPr>
      <w:r w:rsidRPr="006326D0">
        <w:rPr>
          <w:rFonts w:hint="eastAsia"/>
          <w:sz w:val="32"/>
        </w:rPr>
        <w:t>一、财政拨款收支总表</w:t>
      </w:r>
    </w:p>
    <w:p w:rsidR="00414CC8" w:rsidRPr="006326D0" w:rsidRDefault="00414CC8" w:rsidP="003C23AA">
      <w:pPr>
        <w:spacing w:line="480" w:lineRule="auto"/>
        <w:rPr>
          <w:sz w:val="32"/>
        </w:rPr>
      </w:pPr>
      <w:r w:rsidRPr="006326D0">
        <w:rPr>
          <w:rFonts w:hint="eastAsia"/>
          <w:sz w:val="32"/>
        </w:rPr>
        <w:t>二、一般公共预算支出表</w:t>
      </w:r>
    </w:p>
    <w:p w:rsidR="00414CC8" w:rsidRPr="006326D0" w:rsidRDefault="00414CC8" w:rsidP="003C23AA">
      <w:pPr>
        <w:spacing w:line="480" w:lineRule="auto"/>
        <w:rPr>
          <w:sz w:val="32"/>
        </w:rPr>
      </w:pPr>
      <w:r w:rsidRPr="006326D0">
        <w:rPr>
          <w:rFonts w:hint="eastAsia"/>
          <w:sz w:val="32"/>
        </w:rPr>
        <w:t>三、一般公共预算基本支出表</w:t>
      </w:r>
    </w:p>
    <w:p w:rsidR="00414CC8" w:rsidRPr="006326D0" w:rsidRDefault="00414CC8" w:rsidP="003C23AA">
      <w:pPr>
        <w:spacing w:line="480" w:lineRule="auto"/>
        <w:rPr>
          <w:sz w:val="32"/>
        </w:rPr>
      </w:pPr>
      <w:r w:rsidRPr="006326D0">
        <w:rPr>
          <w:rFonts w:hint="eastAsia"/>
          <w:sz w:val="32"/>
        </w:rPr>
        <w:t>四、一般公共预算“三公”经费支出表</w:t>
      </w:r>
    </w:p>
    <w:p w:rsidR="00414CC8" w:rsidRPr="006326D0" w:rsidRDefault="00414CC8" w:rsidP="003C23AA">
      <w:pPr>
        <w:spacing w:line="480" w:lineRule="auto"/>
        <w:rPr>
          <w:sz w:val="32"/>
        </w:rPr>
      </w:pPr>
      <w:r w:rsidRPr="006326D0">
        <w:rPr>
          <w:rFonts w:hint="eastAsia"/>
          <w:sz w:val="32"/>
        </w:rPr>
        <w:t>五、政府性基金预算支出表</w:t>
      </w:r>
    </w:p>
    <w:p w:rsidR="00414CC8" w:rsidRPr="006326D0" w:rsidRDefault="00414CC8" w:rsidP="003C23AA">
      <w:pPr>
        <w:spacing w:line="480" w:lineRule="auto"/>
        <w:rPr>
          <w:sz w:val="32"/>
        </w:rPr>
      </w:pPr>
      <w:r w:rsidRPr="006326D0">
        <w:rPr>
          <w:rFonts w:hint="eastAsia"/>
          <w:sz w:val="32"/>
        </w:rPr>
        <w:t>六、部门收支总表</w:t>
      </w:r>
    </w:p>
    <w:p w:rsidR="00414CC8" w:rsidRPr="006326D0" w:rsidRDefault="00414CC8" w:rsidP="003C23AA">
      <w:pPr>
        <w:spacing w:line="480" w:lineRule="auto"/>
        <w:rPr>
          <w:sz w:val="32"/>
        </w:rPr>
      </w:pPr>
      <w:r w:rsidRPr="006326D0">
        <w:rPr>
          <w:rFonts w:hint="eastAsia"/>
          <w:sz w:val="32"/>
        </w:rPr>
        <w:t>七、部门收入总表</w:t>
      </w:r>
    </w:p>
    <w:p w:rsidR="00414CC8" w:rsidRPr="006326D0" w:rsidRDefault="00414CC8" w:rsidP="003C23AA">
      <w:pPr>
        <w:spacing w:line="480" w:lineRule="auto"/>
        <w:rPr>
          <w:sz w:val="32"/>
        </w:rPr>
      </w:pPr>
      <w:r w:rsidRPr="006326D0">
        <w:rPr>
          <w:rFonts w:hint="eastAsia"/>
          <w:sz w:val="32"/>
        </w:rPr>
        <w:t>八、部门支出总表</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第三部分</w:t>
      </w:r>
      <w:r w:rsidR="006326D0" w:rsidRPr="005C0DB9">
        <w:rPr>
          <w:rFonts w:asciiTheme="majorEastAsia" w:eastAsiaTheme="majorEastAsia" w:hAnsiTheme="majorEastAsia" w:hint="eastAsia"/>
          <w:b/>
          <w:bCs/>
          <w:sz w:val="36"/>
          <w:szCs w:val="36"/>
        </w:rPr>
        <w:t xml:space="preserve">  </w:t>
      </w:r>
      <w:r w:rsidR="00C46631" w:rsidRPr="005C0DB9">
        <w:rPr>
          <w:rFonts w:asciiTheme="majorEastAsia" w:eastAsiaTheme="majorEastAsia" w:hAnsiTheme="majorEastAsia" w:hint="eastAsia"/>
          <w:b/>
          <w:bCs/>
          <w:sz w:val="36"/>
          <w:szCs w:val="36"/>
        </w:rPr>
        <w:t>索县农牧</w:t>
      </w:r>
      <w:r w:rsidRPr="005C0DB9">
        <w:rPr>
          <w:rFonts w:asciiTheme="majorEastAsia" w:eastAsiaTheme="majorEastAsia" w:hAnsiTheme="majorEastAsia" w:hint="eastAsia"/>
          <w:b/>
          <w:bCs/>
          <w:sz w:val="36"/>
          <w:szCs w:val="36"/>
        </w:rPr>
        <w:t>局2018年度部门预算数据分析</w:t>
      </w:r>
    </w:p>
    <w:p w:rsidR="00414CC8" w:rsidRPr="005C0DB9" w:rsidRDefault="00414CC8" w:rsidP="003C23AA">
      <w:pPr>
        <w:spacing w:line="480" w:lineRule="auto"/>
        <w:rPr>
          <w:rFonts w:asciiTheme="majorEastAsia" w:eastAsiaTheme="majorEastAsia" w:hAnsiTheme="majorEastAsia"/>
          <w:b/>
          <w:bCs/>
          <w:sz w:val="36"/>
          <w:szCs w:val="36"/>
        </w:rPr>
      </w:pPr>
      <w:r w:rsidRPr="005C0DB9">
        <w:rPr>
          <w:rFonts w:asciiTheme="majorEastAsia" w:eastAsiaTheme="majorEastAsia" w:hAnsiTheme="majorEastAsia" w:hint="eastAsia"/>
          <w:b/>
          <w:bCs/>
          <w:sz w:val="36"/>
          <w:szCs w:val="36"/>
        </w:rPr>
        <w:t>第四部分</w:t>
      </w:r>
      <w:r w:rsidR="006326D0" w:rsidRPr="005C0DB9">
        <w:rPr>
          <w:rFonts w:asciiTheme="majorEastAsia" w:eastAsiaTheme="majorEastAsia" w:hAnsiTheme="majorEastAsia" w:hint="eastAsia"/>
          <w:b/>
          <w:bCs/>
          <w:sz w:val="36"/>
          <w:szCs w:val="36"/>
        </w:rPr>
        <w:t xml:space="preserve">  </w:t>
      </w:r>
      <w:r w:rsidRPr="005C0DB9">
        <w:rPr>
          <w:rFonts w:asciiTheme="majorEastAsia" w:eastAsiaTheme="majorEastAsia" w:hAnsiTheme="majorEastAsia" w:hint="eastAsia"/>
          <w:b/>
          <w:bCs/>
          <w:sz w:val="36"/>
          <w:szCs w:val="36"/>
        </w:rPr>
        <w:t>名词解释</w:t>
      </w:r>
    </w:p>
    <w:p w:rsidR="003C23AA" w:rsidRPr="005C0DB9" w:rsidRDefault="003C23AA" w:rsidP="00414CC8">
      <w:pPr>
        <w:spacing w:line="360" w:lineRule="auto"/>
        <w:rPr>
          <w:rFonts w:asciiTheme="majorEastAsia" w:eastAsiaTheme="majorEastAsia" w:hAnsiTheme="majorEastAsia"/>
          <w:b/>
          <w:bCs/>
          <w:sz w:val="36"/>
          <w:szCs w:val="36"/>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6326D0" w:rsidRDefault="006326D0" w:rsidP="009850F3">
      <w:pPr>
        <w:spacing w:line="360" w:lineRule="auto"/>
        <w:ind w:firstLineChars="200" w:firstLine="643"/>
        <w:jc w:val="center"/>
        <w:rPr>
          <w:rFonts w:asciiTheme="majorEastAsia" w:eastAsiaTheme="majorEastAsia" w:hAnsiTheme="majorEastAsia"/>
          <w:b/>
          <w:bCs/>
          <w:sz w:val="32"/>
        </w:rPr>
      </w:pPr>
    </w:p>
    <w:p w:rsidR="003C23AA" w:rsidRPr="006326D0" w:rsidRDefault="004F7FCA" w:rsidP="006326D0">
      <w:pPr>
        <w:spacing w:line="360" w:lineRule="auto"/>
        <w:ind w:firstLineChars="200" w:firstLine="883"/>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第一部分</w:t>
      </w:r>
    </w:p>
    <w:p w:rsidR="004F7FCA" w:rsidRPr="006326D0" w:rsidRDefault="00C46631" w:rsidP="006326D0">
      <w:pPr>
        <w:spacing w:line="360" w:lineRule="auto"/>
        <w:jc w:val="center"/>
        <w:rPr>
          <w:rFonts w:asciiTheme="majorEastAsia" w:eastAsiaTheme="majorEastAsia" w:hAnsiTheme="majorEastAsia"/>
          <w:sz w:val="44"/>
          <w:szCs w:val="44"/>
        </w:rPr>
      </w:pPr>
      <w:r w:rsidRPr="006326D0">
        <w:rPr>
          <w:rFonts w:asciiTheme="majorEastAsia" w:eastAsiaTheme="majorEastAsia" w:hAnsiTheme="majorEastAsia" w:hint="eastAsia"/>
          <w:b/>
          <w:bCs/>
          <w:sz w:val="44"/>
          <w:szCs w:val="44"/>
        </w:rPr>
        <w:t>索县农牧</w:t>
      </w:r>
      <w:r w:rsidR="004F7FCA" w:rsidRPr="006326D0">
        <w:rPr>
          <w:rFonts w:asciiTheme="majorEastAsia" w:eastAsiaTheme="majorEastAsia" w:hAnsiTheme="majorEastAsia" w:hint="eastAsia"/>
          <w:b/>
          <w:bCs/>
          <w:sz w:val="44"/>
          <w:szCs w:val="44"/>
        </w:rPr>
        <w:t>局概况</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一、部门预算单位构成</w:t>
      </w:r>
    </w:p>
    <w:p w:rsidR="005D1116" w:rsidRPr="006326D0" w:rsidRDefault="009850F3" w:rsidP="006326D0">
      <w:pPr>
        <w:spacing w:line="360" w:lineRule="auto"/>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由两个二级预算部门构成</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二、部门职责和机构设置</w:t>
      </w:r>
    </w:p>
    <w:p w:rsidR="00C46631" w:rsidRPr="006326D0" w:rsidRDefault="004F7FCA" w:rsidP="00C46631">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（一）部门职责</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1、贯彻执行国家、自治区和索县有关农牧业和农村经济工作的方针政策和法律法规，拟订种植业、畜牧业、渔业、农业机械化等农牧业各产业（以下简称农牧业）和农村经济发展政策、发展战略、发展规划并指导实施。提出农村改革和发展问题的政策建议；参与涉农财税、价格、金融保险、进出口等政策制定，推进农牧业依法行政。</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2、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3、指导粮食等主要农畜产品生产。落实促进索县农牧业生产发展的相关政策措施，引导索县农牧业产业结构调整和产品品质的改善；会同有关部门指导农牧业标准化、规模化</w:t>
      </w:r>
      <w:r w:rsidRPr="006326D0">
        <w:rPr>
          <w:rFonts w:asciiTheme="minorEastAsia" w:hAnsiTheme="minorEastAsia" w:hint="eastAsia"/>
          <w:color w:val="444444"/>
          <w:sz w:val="32"/>
        </w:rPr>
        <w:lastRenderedPageBreak/>
        <w:t>生产；提出索县农牧业固定资产投资规模和方向、市级财政性资金安排的建议，按政府规定权限审批、核准市规划内和年度计划规模内固定资产投资项目；提出扶持农牧业发展的财政政策和项目建议，经批准后会同有关部门共同制定实施方案并指导实施。</w:t>
      </w:r>
    </w:p>
    <w:p w:rsidR="00C46631" w:rsidRPr="006326D0" w:rsidRDefault="00C46631" w:rsidP="006326D0">
      <w:pPr>
        <w:spacing w:line="360" w:lineRule="auto"/>
        <w:ind w:firstLineChars="150" w:firstLine="480"/>
        <w:rPr>
          <w:rFonts w:asciiTheme="minorEastAsia" w:hAnsiTheme="minorEastAsia"/>
          <w:color w:val="444444"/>
          <w:sz w:val="32"/>
        </w:rPr>
      </w:pPr>
      <w:r w:rsidRPr="006326D0">
        <w:rPr>
          <w:rFonts w:asciiTheme="minorEastAsia" w:hAnsiTheme="minorEastAsia" w:hint="eastAsia"/>
          <w:color w:val="444444"/>
          <w:sz w:val="32"/>
        </w:rPr>
        <w:t xml:space="preserve"> 4、促进农牧业产前、产中、产后一体化发展,拟订促进索县农畜产品加工业发展政策、规划并组织实施;研究提出农牧业产业保护政策建议;指导农畜产品加工业结构调整、技术创新和服务体系建设;培育、保护和发展农畜产品品牌。</w:t>
      </w:r>
    </w:p>
    <w:p w:rsidR="00C46631" w:rsidRPr="006326D0" w:rsidRDefault="00C46631" w:rsidP="006326D0">
      <w:pPr>
        <w:spacing w:line="360" w:lineRule="auto"/>
        <w:ind w:firstLineChars="150" w:firstLine="480"/>
        <w:rPr>
          <w:rFonts w:asciiTheme="minorEastAsia" w:hAnsiTheme="minorEastAsia"/>
          <w:sz w:val="32"/>
        </w:rPr>
      </w:pPr>
      <w:r w:rsidRPr="006326D0">
        <w:rPr>
          <w:rFonts w:asciiTheme="minorEastAsia" w:hAnsiTheme="minorEastAsia" w:hint="eastAsia"/>
          <w:color w:val="444444"/>
          <w:sz w:val="32"/>
        </w:rPr>
        <w:t>5、承担提升农畜产品质量安全水平的责任。负责索县农畜产品质量安全监测，开展农畜产品质量安全风险评估,发布有关农畜产品质量安全状况信息；负责农牧业转基因生物生产加工许可申报工作；参与拟订地方性农畜产品质量安全标准并会同有关部门组织实施；指导农畜产品检验检测体系建设；组织农畜产品质量安全的监督管理。</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（二）部门机构设置</w:t>
      </w:r>
    </w:p>
    <w:p w:rsidR="005D1116" w:rsidRPr="006326D0" w:rsidRDefault="005D1116" w:rsidP="00414CC8">
      <w:pPr>
        <w:spacing w:line="360" w:lineRule="auto"/>
        <w:rPr>
          <w:rFonts w:asciiTheme="minorEastAsia" w:hAnsiTheme="minorEastAsia"/>
          <w:sz w:val="32"/>
        </w:rPr>
      </w:pPr>
      <w:r w:rsidRPr="006326D0">
        <w:rPr>
          <w:rFonts w:asciiTheme="majorEastAsia" w:eastAsiaTheme="majorEastAsia" w:hAnsiTheme="majorEastAsia" w:hint="eastAsia"/>
          <w:sz w:val="32"/>
        </w:rPr>
        <w:t xml:space="preserve">     部门内设</w:t>
      </w:r>
      <w:r w:rsidR="00223A2D" w:rsidRPr="006326D0">
        <w:rPr>
          <w:rFonts w:asciiTheme="minorEastAsia" w:hAnsiTheme="minorEastAsia" w:hint="eastAsia"/>
          <w:color w:val="444444"/>
          <w:sz w:val="32"/>
        </w:rPr>
        <w:t>内设</w:t>
      </w:r>
      <w:r w:rsidR="005C0DB9">
        <w:rPr>
          <w:rFonts w:asciiTheme="minorEastAsia" w:hAnsiTheme="minorEastAsia" w:hint="eastAsia"/>
          <w:color w:val="444444"/>
          <w:sz w:val="32"/>
        </w:rPr>
        <w:t>畜牧局和</w:t>
      </w:r>
      <w:r w:rsidR="00C46631" w:rsidRPr="006326D0">
        <w:rPr>
          <w:rFonts w:asciiTheme="minorEastAsia" w:hAnsiTheme="minorEastAsia" w:hint="eastAsia"/>
          <w:color w:val="444444"/>
          <w:sz w:val="32"/>
        </w:rPr>
        <w:t>兽防站</w:t>
      </w:r>
      <w:r w:rsidR="00223A2D" w:rsidRPr="006326D0">
        <w:rPr>
          <w:rFonts w:asciiTheme="minorEastAsia" w:hAnsiTheme="minorEastAsia" w:hint="eastAsia"/>
          <w:color w:val="444444"/>
          <w:sz w:val="32"/>
        </w:rPr>
        <w:t>构成。</w:t>
      </w: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Pr="001D008F" w:rsidRDefault="006326D0" w:rsidP="006326D0">
      <w:pPr>
        <w:spacing w:line="480" w:lineRule="auto"/>
        <w:jc w:val="center"/>
        <w:rPr>
          <w:rFonts w:asciiTheme="majorEastAsia" w:eastAsiaTheme="majorEastAsia" w:hAnsiTheme="majorEastAsia"/>
          <w:b/>
          <w:bCs/>
          <w:sz w:val="44"/>
          <w:szCs w:val="44"/>
        </w:rPr>
      </w:pPr>
      <w:bookmarkStart w:id="0" w:name="_Toc510892744"/>
      <w:r w:rsidRPr="001D008F">
        <w:rPr>
          <w:rFonts w:asciiTheme="majorEastAsia" w:eastAsiaTheme="majorEastAsia" w:hAnsiTheme="majorEastAsia" w:hint="eastAsia"/>
          <w:b/>
          <w:bCs/>
          <w:sz w:val="44"/>
          <w:szCs w:val="44"/>
        </w:rPr>
        <w:lastRenderedPageBreak/>
        <w:t>第二部分</w:t>
      </w:r>
    </w:p>
    <w:p w:rsidR="006326D0" w:rsidRDefault="006326D0" w:rsidP="006326D0">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5F411D">
        <w:rPr>
          <w:rFonts w:asciiTheme="majorEastAsia" w:eastAsiaTheme="majorEastAsia" w:hAnsiTheme="majorEastAsia" w:hint="eastAsia"/>
          <w:b/>
          <w:bCs/>
          <w:sz w:val="44"/>
          <w:szCs w:val="44"/>
        </w:rPr>
        <w:t>农牧</w:t>
      </w:r>
      <w:r w:rsidRPr="001D008F">
        <w:rPr>
          <w:rFonts w:asciiTheme="majorEastAsia" w:eastAsiaTheme="majorEastAsia" w:hAnsiTheme="majorEastAsia" w:hint="eastAsia"/>
          <w:b/>
          <w:bCs/>
          <w:sz w:val="44"/>
          <w:szCs w:val="44"/>
        </w:rPr>
        <w:t>局2018年度部门预算明细表</w:t>
      </w:r>
    </w:p>
    <w:p w:rsidR="006326D0" w:rsidRPr="001D008F" w:rsidRDefault="006326D0" w:rsidP="006326D0">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6326D0" w:rsidRPr="001D008F" w:rsidRDefault="006326D0" w:rsidP="006326D0">
      <w:pPr>
        <w:spacing w:line="480" w:lineRule="auto"/>
        <w:rPr>
          <w:sz w:val="32"/>
        </w:rPr>
      </w:pPr>
      <w:r w:rsidRPr="001D008F">
        <w:rPr>
          <w:rFonts w:hint="eastAsia"/>
          <w:sz w:val="32"/>
        </w:rPr>
        <w:t>一、财政拨款收支总表</w:t>
      </w:r>
    </w:p>
    <w:p w:rsidR="006326D0" w:rsidRPr="001D008F" w:rsidRDefault="006326D0" w:rsidP="006326D0">
      <w:pPr>
        <w:spacing w:line="480" w:lineRule="auto"/>
        <w:rPr>
          <w:sz w:val="32"/>
        </w:rPr>
      </w:pPr>
      <w:r w:rsidRPr="001D008F">
        <w:rPr>
          <w:rFonts w:hint="eastAsia"/>
          <w:sz w:val="32"/>
        </w:rPr>
        <w:t>二、一般公共预算支出表</w:t>
      </w:r>
    </w:p>
    <w:p w:rsidR="006326D0" w:rsidRPr="001D008F" w:rsidRDefault="006326D0" w:rsidP="006326D0">
      <w:pPr>
        <w:spacing w:line="480" w:lineRule="auto"/>
        <w:rPr>
          <w:sz w:val="32"/>
        </w:rPr>
      </w:pPr>
      <w:r w:rsidRPr="001D008F">
        <w:rPr>
          <w:rFonts w:hint="eastAsia"/>
          <w:sz w:val="32"/>
        </w:rPr>
        <w:t>三、一般公共预算基本支出表</w:t>
      </w:r>
    </w:p>
    <w:p w:rsidR="006326D0" w:rsidRPr="001D008F" w:rsidRDefault="006326D0" w:rsidP="006326D0">
      <w:pPr>
        <w:spacing w:line="480" w:lineRule="auto"/>
        <w:rPr>
          <w:sz w:val="32"/>
        </w:rPr>
      </w:pPr>
      <w:r w:rsidRPr="001D008F">
        <w:rPr>
          <w:rFonts w:hint="eastAsia"/>
          <w:sz w:val="32"/>
        </w:rPr>
        <w:t>四、一般公共预算“三公”经费支出表</w:t>
      </w:r>
    </w:p>
    <w:p w:rsidR="006326D0" w:rsidRPr="001D008F" w:rsidRDefault="006326D0" w:rsidP="006326D0">
      <w:pPr>
        <w:spacing w:line="480" w:lineRule="auto"/>
        <w:rPr>
          <w:sz w:val="32"/>
        </w:rPr>
      </w:pPr>
      <w:r w:rsidRPr="001D008F">
        <w:rPr>
          <w:rFonts w:hint="eastAsia"/>
          <w:sz w:val="32"/>
        </w:rPr>
        <w:t>五、政府性基金预算支出表</w:t>
      </w:r>
    </w:p>
    <w:p w:rsidR="006326D0" w:rsidRPr="001D008F" w:rsidRDefault="006326D0" w:rsidP="006326D0">
      <w:pPr>
        <w:spacing w:line="480" w:lineRule="auto"/>
        <w:rPr>
          <w:sz w:val="32"/>
        </w:rPr>
      </w:pPr>
      <w:r w:rsidRPr="001D008F">
        <w:rPr>
          <w:rFonts w:hint="eastAsia"/>
          <w:sz w:val="32"/>
        </w:rPr>
        <w:t>六、部门收支总表</w:t>
      </w:r>
    </w:p>
    <w:p w:rsidR="006326D0" w:rsidRPr="001D008F" w:rsidRDefault="006326D0" w:rsidP="006326D0">
      <w:pPr>
        <w:spacing w:line="480" w:lineRule="auto"/>
        <w:rPr>
          <w:sz w:val="32"/>
        </w:rPr>
      </w:pPr>
      <w:r w:rsidRPr="001D008F">
        <w:rPr>
          <w:rFonts w:hint="eastAsia"/>
          <w:sz w:val="32"/>
        </w:rPr>
        <w:t>七、部门收入总表</w:t>
      </w:r>
    </w:p>
    <w:p w:rsidR="006326D0" w:rsidRPr="001D008F" w:rsidRDefault="006326D0" w:rsidP="006326D0">
      <w:pPr>
        <w:spacing w:line="480" w:lineRule="auto"/>
        <w:rPr>
          <w:sz w:val="32"/>
        </w:rPr>
      </w:pPr>
      <w:r w:rsidRPr="001D008F">
        <w:rPr>
          <w:rFonts w:hint="eastAsia"/>
          <w:sz w:val="32"/>
        </w:rPr>
        <w:t>八、部门支出总表</w:t>
      </w:r>
    </w:p>
    <w:bookmarkEnd w:id="0"/>
    <w:p w:rsidR="006326D0" w:rsidRDefault="006326D0" w:rsidP="006326D0">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第三部分</w:t>
      </w: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t>索县</w:t>
      </w:r>
      <w:r w:rsidR="009850F3" w:rsidRPr="006326D0">
        <w:rPr>
          <w:rFonts w:asciiTheme="majorEastAsia" w:eastAsiaTheme="majorEastAsia" w:hAnsiTheme="majorEastAsia" w:hint="eastAsia"/>
          <w:b/>
          <w:bCs/>
          <w:sz w:val="44"/>
          <w:szCs w:val="44"/>
        </w:rPr>
        <w:t>农牧局</w:t>
      </w:r>
      <w:r w:rsidRPr="006326D0">
        <w:rPr>
          <w:rFonts w:asciiTheme="majorEastAsia" w:eastAsiaTheme="majorEastAsia" w:hAnsiTheme="majorEastAsia" w:hint="eastAsia"/>
          <w:b/>
          <w:bCs/>
          <w:sz w:val="44"/>
          <w:szCs w:val="44"/>
        </w:rPr>
        <w:t>2018年度部门预算数据分析</w:t>
      </w:r>
    </w:p>
    <w:p w:rsidR="004F7FCA" w:rsidRPr="006326D0" w:rsidRDefault="004F7FCA" w:rsidP="00414CC8">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一、2018年度财政拨款收支预算情况总体说明</w:t>
      </w:r>
    </w:p>
    <w:p w:rsidR="004F7FCA" w:rsidRPr="006326D0" w:rsidRDefault="004F7FCA" w:rsidP="004F7FCA">
      <w:pPr>
        <w:spacing w:line="360" w:lineRule="auto"/>
        <w:ind w:firstLine="600"/>
        <w:rPr>
          <w:rFonts w:asciiTheme="majorEastAsia" w:eastAsiaTheme="majorEastAsia" w:hAnsiTheme="majorEastAsia"/>
          <w:sz w:val="32"/>
        </w:rPr>
      </w:pPr>
      <w:r w:rsidRPr="006326D0">
        <w:rPr>
          <w:rFonts w:asciiTheme="majorEastAsia" w:eastAsiaTheme="majorEastAsia" w:hAnsiTheme="majorEastAsia" w:hint="eastAsia"/>
          <w:sz w:val="32"/>
        </w:rPr>
        <w:t>2018年</w:t>
      </w:r>
      <w:r w:rsidR="009850F3" w:rsidRPr="006326D0">
        <w:rPr>
          <w:rFonts w:asciiTheme="majorEastAsia" w:eastAsiaTheme="majorEastAsia" w:hAnsiTheme="majorEastAsia" w:hint="eastAsia"/>
          <w:sz w:val="32"/>
        </w:rPr>
        <w:t>农牧局</w:t>
      </w:r>
      <w:r w:rsidRPr="006326D0">
        <w:rPr>
          <w:rFonts w:asciiTheme="majorEastAsia" w:eastAsiaTheme="majorEastAsia" w:hAnsiTheme="majorEastAsia" w:hint="eastAsia"/>
          <w:sz w:val="32"/>
        </w:rPr>
        <w:t>总收入</w:t>
      </w:r>
      <w:r w:rsidR="005D1116" w:rsidRPr="006326D0">
        <w:rPr>
          <w:rFonts w:asciiTheme="majorEastAsia" w:eastAsiaTheme="majorEastAsia" w:hAnsiTheme="majorEastAsia" w:hint="eastAsia"/>
          <w:sz w:val="32"/>
        </w:rPr>
        <w:t>为：</w:t>
      </w:r>
      <w:r w:rsidR="005A3088">
        <w:rPr>
          <w:rFonts w:asciiTheme="majorEastAsia" w:eastAsiaTheme="majorEastAsia" w:hAnsiTheme="majorEastAsia" w:hint="eastAsia"/>
          <w:sz w:val="32"/>
        </w:rPr>
        <w:t>10323824</w:t>
      </w:r>
      <w:r w:rsidR="009850F3" w:rsidRPr="006326D0">
        <w:rPr>
          <w:rFonts w:asciiTheme="majorEastAsia" w:eastAsiaTheme="majorEastAsia" w:hAnsiTheme="majorEastAsia" w:hint="eastAsia"/>
          <w:sz w:val="32"/>
        </w:rPr>
        <w:t>元</w:t>
      </w:r>
      <w:r w:rsidR="00E86392">
        <w:rPr>
          <w:rFonts w:asciiTheme="majorEastAsia" w:eastAsiaTheme="majorEastAsia" w:hAnsiTheme="majorEastAsia" w:hint="eastAsia"/>
          <w:sz w:val="32"/>
        </w:rPr>
        <w:t>。</w:t>
      </w:r>
    </w:p>
    <w:p w:rsidR="009850F3"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二、2018年度一般公共预算当年财政拨款情况说明</w:t>
      </w:r>
    </w:p>
    <w:p w:rsidR="000E1D17" w:rsidRPr="006326D0" w:rsidRDefault="000E1D17" w:rsidP="000E1D17">
      <w:pPr>
        <w:tabs>
          <w:tab w:val="left" w:pos="3675"/>
        </w:tabs>
        <w:spacing w:line="360" w:lineRule="auto"/>
        <w:ind w:firstLineChars="200" w:firstLine="640"/>
        <w:outlineLvl w:val="1"/>
        <w:rPr>
          <w:rFonts w:asciiTheme="majorEastAsia" w:eastAsiaTheme="majorEastAsia" w:hAnsiTheme="majorEastAsia"/>
          <w:sz w:val="32"/>
        </w:rPr>
      </w:pPr>
      <w:r w:rsidRPr="006326D0">
        <w:rPr>
          <w:rFonts w:asciiTheme="majorEastAsia" w:eastAsiaTheme="majorEastAsia" w:hAnsiTheme="majorEastAsia" w:hint="eastAsia"/>
          <w:sz w:val="32"/>
        </w:rPr>
        <w:t>2018年拨款总额为</w:t>
      </w:r>
      <w:r w:rsidR="005A3088">
        <w:rPr>
          <w:rFonts w:asciiTheme="majorEastAsia" w:eastAsiaTheme="majorEastAsia" w:hAnsiTheme="majorEastAsia" w:hint="eastAsia"/>
          <w:sz w:val="32"/>
        </w:rPr>
        <w:t>10323824</w:t>
      </w:r>
      <w:r w:rsidRPr="006326D0">
        <w:rPr>
          <w:rFonts w:asciiTheme="majorEastAsia" w:eastAsiaTheme="majorEastAsia" w:hAnsiTheme="majorEastAsia" w:hint="eastAsia"/>
          <w:sz w:val="32"/>
        </w:rPr>
        <w:t>元。其中，工资福利支出金额为</w:t>
      </w:r>
      <w:r w:rsidR="005A3088">
        <w:rPr>
          <w:rFonts w:asciiTheme="majorEastAsia" w:eastAsiaTheme="majorEastAsia" w:hAnsiTheme="majorEastAsia" w:hint="eastAsia"/>
          <w:sz w:val="32"/>
        </w:rPr>
        <w:t>5207524</w:t>
      </w:r>
      <w:r w:rsidRPr="006326D0">
        <w:rPr>
          <w:rFonts w:asciiTheme="majorEastAsia" w:eastAsiaTheme="majorEastAsia" w:hAnsiTheme="majorEastAsia" w:hint="eastAsia"/>
          <w:sz w:val="32"/>
        </w:rPr>
        <w:t>元；商品与服务支出金额为</w:t>
      </w:r>
      <w:r w:rsidR="005A3088">
        <w:rPr>
          <w:rFonts w:asciiTheme="majorEastAsia" w:eastAsiaTheme="majorEastAsia" w:hAnsiTheme="majorEastAsia" w:hint="eastAsia"/>
          <w:sz w:val="32"/>
        </w:rPr>
        <w:t>161400</w:t>
      </w:r>
      <w:r w:rsidRPr="006326D0">
        <w:rPr>
          <w:rFonts w:asciiTheme="majorEastAsia" w:eastAsiaTheme="majorEastAsia" w:hAnsiTheme="majorEastAsia" w:hint="eastAsia"/>
          <w:sz w:val="32"/>
        </w:rPr>
        <w:t>元；行政事业性项目支出为</w:t>
      </w:r>
      <w:r w:rsidR="005A3088">
        <w:rPr>
          <w:rFonts w:asciiTheme="majorEastAsia" w:eastAsiaTheme="majorEastAsia" w:hAnsiTheme="majorEastAsia" w:hint="eastAsia"/>
          <w:sz w:val="32"/>
        </w:rPr>
        <w:t>4954900</w:t>
      </w:r>
      <w:r w:rsidRPr="006326D0">
        <w:rPr>
          <w:rFonts w:asciiTheme="majorEastAsia" w:eastAsiaTheme="majorEastAsia" w:hAnsiTheme="majorEastAsia" w:hint="eastAsia"/>
          <w:sz w:val="32"/>
        </w:rPr>
        <w:t>元。</w:t>
      </w:r>
    </w:p>
    <w:p w:rsidR="004F7FCA"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三、2018年度一般公共预算基本支出情况说明</w:t>
      </w:r>
    </w:p>
    <w:p w:rsidR="00D11067" w:rsidRPr="006326D0" w:rsidRDefault="00D11067" w:rsidP="00D11067">
      <w:pPr>
        <w:tabs>
          <w:tab w:val="left" w:pos="3675"/>
        </w:tabs>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农牧局商品和服务支出经费安排情况如下：</w:t>
      </w:r>
      <w:r w:rsidR="005A3088">
        <w:rPr>
          <w:rFonts w:asciiTheme="majorEastAsia" w:eastAsiaTheme="majorEastAsia" w:hAnsiTheme="majorEastAsia" w:hint="eastAsia"/>
          <w:sz w:val="32"/>
        </w:rPr>
        <w:t>161400</w:t>
      </w:r>
      <w:r w:rsidRPr="006326D0">
        <w:rPr>
          <w:rFonts w:asciiTheme="majorEastAsia" w:eastAsiaTheme="majorEastAsia" w:hAnsiTheme="majorEastAsia" w:hint="eastAsia"/>
          <w:sz w:val="32"/>
        </w:rPr>
        <w:t xml:space="preserve">元。   </w:t>
      </w:r>
    </w:p>
    <w:p w:rsidR="00D11067" w:rsidRPr="006326D0" w:rsidRDefault="00D11067" w:rsidP="00D11067">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 xml:space="preserve">  其中，办公费</w:t>
      </w:r>
      <w:r w:rsidR="005A3088">
        <w:rPr>
          <w:rFonts w:asciiTheme="majorEastAsia" w:eastAsiaTheme="majorEastAsia" w:hAnsiTheme="majorEastAsia" w:hint="eastAsia"/>
          <w:sz w:val="32"/>
        </w:rPr>
        <w:t>47380</w:t>
      </w:r>
      <w:r w:rsidRPr="006326D0">
        <w:rPr>
          <w:rFonts w:asciiTheme="majorEastAsia" w:eastAsiaTheme="majorEastAsia" w:hAnsiTheme="majorEastAsia" w:hint="eastAsia"/>
          <w:sz w:val="32"/>
        </w:rPr>
        <w:t>元；邮电费</w:t>
      </w:r>
      <w:r w:rsidR="005A3088">
        <w:rPr>
          <w:rFonts w:asciiTheme="majorEastAsia" w:eastAsiaTheme="majorEastAsia" w:hAnsiTheme="majorEastAsia" w:hint="eastAsia"/>
          <w:sz w:val="32"/>
        </w:rPr>
        <w:t>7200</w:t>
      </w:r>
      <w:r w:rsidRPr="006326D0">
        <w:rPr>
          <w:rFonts w:asciiTheme="majorEastAsia" w:eastAsiaTheme="majorEastAsia" w:hAnsiTheme="majorEastAsia" w:hint="eastAsia"/>
          <w:sz w:val="32"/>
        </w:rPr>
        <w:t>元；差旅费</w:t>
      </w:r>
      <w:r w:rsidR="005A3088">
        <w:rPr>
          <w:rFonts w:asciiTheme="majorEastAsia" w:eastAsiaTheme="majorEastAsia" w:hAnsiTheme="majorEastAsia" w:hint="eastAsia"/>
          <w:sz w:val="32"/>
        </w:rPr>
        <w:t>48200</w:t>
      </w:r>
      <w:r w:rsidRPr="006326D0">
        <w:rPr>
          <w:rFonts w:asciiTheme="majorEastAsia" w:eastAsiaTheme="majorEastAsia" w:hAnsiTheme="majorEastAsia" w:hint="eastAsia"/>
          <w:sz w:val="32"/>
        </w:rPr>
        <w:t>元；培训费</w:t>
      </w:r>
      <w:r w:rsidR="005A3088">
        <w:rPr>
          <w:rFonts w:asciiTheme="majorEastAsia" w:eastAsiaTheme="majorEastAsia" w:hAnsiTheme="majorEastAsia" w:hint="eastAsia"/>
          <w:sz w:val="32"/>
        </w:rPr>
        <w:t>3</w:t>
      </w:r>
      <w:r w:rsidRPr="006326D0">
        <w:rPr>
          <w:rFonts w:asciiTheme="majorEastAsia" w:eastAsiaTheme="majorEastAsia" w:hAnsiTheme="majorEastAsia" w:hint="eastAsia"/>
          <w:sz w:val="32"/>
        </w:rPr>
        <w:t>000元；印刷费</w:t>
      </w:r>
      <w:r w:rsidR="005A3088">
        <w:rPr>
          <w:rFonts w:asciiTheme="majorEastAsia" w:eastAsiaTheme="majorEastAsia" w:hAnsiTheme="majorEastAsia" w:hint="eastAsia"/>
          <w:sz w:val="32"/>
        </w:rPr>
        <w:t>1</w:t>
      </w:r>
      <w:r w:rsidRPr="006326D0">
        <w:rPr>
          <w:rFonts w:asciiTheme="majorEastAsia" w:eastAsiaTheme="majorEastAsia" w:hAnsiTheme="majorEastAsia" w:hint="eastAsia"/>
          <w:sz w:val="32"/>
        </w:rPr>
        <w:t>8000元；公务用车运行维护费</w:t>
      </w:r>
      <w:r w:rsidR="005A3088">
        <w:rPr>
          <w:rFonts w:asciiTheme="majorEastAsia" w:eastAsiaTheme="majorEastAsia" w:hAnsiTheme="majorEastAsia" w:hint="eastAsia"/>
          <w:sz w:val="32"/>
        </w:rPr>
        <w:t>34940</w:t>
      </w:r>
      <w:r w:rsidRPr="006326D0">
        <w:rPr>
          <w:rFonts w:asciiTheme="majorEastAsia" w:eastAsiaTheme="majorEastAsia" w:hAnsiTheme="majorEastAsia" w:hint="eastAsia"/>
          <w:sz w:val="32"/>
        </w:rPr>
        <w:t>元；福利费</w:t>
      </w:r>
      <w:r w:rsidR="005A3088">
        <w:rPr>
          <w:rFonts w:asciiTheme="majorEastAsia" w:eastAsiaTheme="majorEastAsia" w:hAnsiTheme="majorEastAsia" w:hint="eastAsia"/>
          <w:sz w:val="32"/>
        </w:rPr>
        <w:t>1680</w:t>
      </w:r>
      <w:r w:rsidRPr="006326D0">
        <w:rPr>
          <w:rFonts w:asciiTheme="majorEastAsia" w:eastAsiaTheme="majorEastAsia" w:hAnsiTheme="majorEastAsia" w:hint="eastAsia"/>
          <w:sz w:val="32"/>
        </w:rPr>
        <w:t>元。</w:t>
      </w:r>
    </w:p>
    <w:p w:rsidR="009369CE" w:rsidRPr="006326D0" w:rsidRDefault="004F7FCA" w:rsidP="009850F3">
      <w:pPr>
        <w:spacing w:line="360" w:lineRule="auto"/>
        <w:rPr>
          <w:rFonts w:asciiTheme="majorEastAsia" w:eastAsiaTheme="majorEastAsia" w:hAnsiTheme="majorEastAsia"/>
          <w:sz w:val="32"/>
        </w:rPr>
      </w:pPr>
      <w:r w:rsidRPr="006326D0">
        <w:rPr>
          <w:rFonts w:asciiTheme="majorEastAsia" w:eastAsiaTheme="majorEastAsia" w:hAnsiTheme="majorEastAsia" w:hint="eastAsia"/>
          <w:sz w:val="32"/>
        </w:rPr>
        <w:t>四、2018年度一般公共预算“</w:t>
      </w:r>
      <w:r w:rsidR="00223A2D" w:rsidRPr="006326D0">
        <w:rPr>
          <w:rFonts w:asciiTheme="majorEastAsia" w:eastAsiaTheme="majorEastAsia" w:hAnsiTheme="majorEastAsia" w:hint="eastAsia"/>
          <w:sz w:val="32"/>
        </w:rPr>
        <w:t>三公”经费预算情况说明</w:t>
      </w:r>
    </w:p>
    <w:p w:rsidR="00223A2D" w:rsidRPr="006326D0" w:rsidRDefault="009369CE" w:rsidP="009369CE">
      <w:pPr>
        <w:spacing w:line="360" w:lineRule="auto"/>
        <w:ind w:firstLineChars="200" w:firstLine="640"/>
        <w:rPr>
          <w:rFonts w:asciiTheme="majorEastAsia" w:eastAsiaTheme="majorEastAsia" w:hAnsiTheme="majorEastAsia"/>
          <w:sz w:val="32"/>
        </w:rPr>
      </w:pPr>
      <w:r w:rsidRPr="006326D0">
        <w:rPr>
          <w:rFonts w:asciiTheme="majorEastAsia" w:eastAsiaTheme="majorEastAsia" w:hAnsiTheme="majorEastAsia" w:hint="eastAsia"/>
          <w:sz w:val="32"/>
        </w:rPr>
        <w:t>2018年一般公共预算拨款中商品和服务支出预算为</w:t>
      </w:r>
      <w:r w:rsidR="005A3088">
        <w:rPr>
          <w:rFonts w:asciiTheme="majorEastAsia" w:eastAsiaTheme="majorEastAsia" w:hAnsiTheme="majorEastAsia" w:hint="eastAsia"/>
          <w:sz w:val="32"/>
        </w:rPr>
        <w:t>161400</w:t>
      </w:r>
      <w:r w:rsidRPr="006326D0">
        <w:rPr>
          <w:rFonts w:asciiTheme="majorEastAsia" w:eastAsiaTheme="majorEastAsia" w:hAnsiTheme="majorEastAsia" w:hint="eastAsia"/>
          <w:sz w:val="32"/>
        </w:rPr>
        <w:t>元。其中“三公”经费有：公务用车运行维护费为</w:t>
      </w:r>
      <w:r w:rsidR="005A3088">
        <w:rPr>
          <w:rFonts w:asciiTheme="majorEastAsia" w:eastAsiaTheme="majorEastAsia" w:hAnsiTheme="majorEastAsia" w:hint="eastAsia"/>
          <w:sz w:val="32"/>
        </w:rPr>
        <w:t>3494</w:t>
      </w:r>
      <w:r w:rsidRPr="006326D0">
        <w:rPr>
          <w:rFonts w:asciiTheme="majorEastAsia" w:eastAsiaTheme="majorEastAsia" w:hAnsiTheme="majorEastAsia" w:hint="eastAsia"/>
          <w:sz w:val="32"/>
        </w:rPr>
        <w:t>0元。</w:t>
      </w:r>
      <w:r w:rsidR="00223A2D" w:rsidRPr="006326D0">
        <w:rPr>
          <w:rFonts w:asciiTheme="majorEastAsia" w:eastAsiaTheme="majorEastAsia" w:hAnsiTheme="majorEastAsia" w:hint="eastAsia"/>
          <w:sz w:val="32"/>
        </w:rPr>
        <w:t xml:space="preserve"> </w:t>
      </w:r>
    </w:p>
    <w:p w:rsidR="006326D0" w:rsidRPr="005A3088"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6326D0" w:rsidRDefault="006326D0" w:rsidP="004F7FCA">
      <w:pPr>
        <w:spacing w:line="360" w:lineRule="auto"/>
        <w:jc w:val="center"/>
        <w:rPr>
          <w:rFonts w:asciiTheme="majorEastAsia" w:eastAsiaTheme="majorEastAsia" w:hAnsiTheme="majorEastAsia"/>
          <w:b/>
          <w:bCs/>
          <w:sz w:val="32"/>
        </w:rPr>
      </w:pPr>
    </w:p>
    <w:p w:rsidR="00E86392" w:rsidRDefault="00E86392" w:rsidP="004F7FCA">
      <w:pPr>
        <w:spacing w:line="360" w:lineRule="auto"/>
        <w:jc w:val="center"/>
        <w:rPr>
          <w:rFonts w:asciiTheme="majorEastAsia" w:eastAsiaTheme="majorEastAsia" w:hAnsiTheme="majorEastAsia" w:hint="eastAsia"/>
          <w:b/>
          <w:bCs/>
          <w:sz w:val="44"/>
          <w:szCs w:val="44"/>
        </w:rPr>
      </w:pPr>
    </w:p>
    <w:p w:rsidR="004F7FCA" w:rsidRPr="006326D0" w:rsidRDefault="004F7FCA" w:rsidP="004F7FCA">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lastRenderedPageBreak/>
        <w:t>第四部分</w:t>
      </w:r>
    </w:p>
    <w:p w:rsidR="00417CBF" w:rsidRPr="006326D0" w:rsidRDefault="004F7FCA" w:rsidP="00417CBF">
      <w:pPr>
        <w:spacing w:line="360" w:lineRule="auto"/>
        <w:jc w:val="center"/>
        <w:rPr>
          <w:rFonts w:asciiTheme="majorEastAsia" w:eastAsiaTheme="majorEastAsia" w:hAnsiTheme="majorEastAsia"/>
          <w:b/>
          <w:bCs/>
          <w:sz w:val="44"/>
          <w:szCs w:val="44"/>
        </w:rPr>
      </w:pPr>
      <w:r w:rsidRPr="006326D0">
        <w:rPr>
          <w:rFonts w:asciiTheme="majorEastAsia" w:eastAsiaTheme="majorEastAsia" w:hAnsiTheme="majorEastAsia" w:hint="eastAsia"/>
          <w:b/>
          <w:bCs/>
          <w:sz w:val="44"/>
          <w:szCs w:val="44"/>
        </w:rPr>
        <w:t>名词解释</w:t>
      </w:r>
    </w:p>
    <w:p w:rsidR="00C46631" w:rsidRPr="006326D0" w:rsidRDefault="00417CBF" w:rsidP="00417CBF">
      <w:pPr>
        <w:spacing w:line="360" w:lineRule="auto"/>
        <w:rPr>
          <w:rFonts w:asciiTheme="minorEastAsia" w:hAnsiTheme="minorEastAsia"/>
          <w:b/>
          <w:bCs/>
          <w:sz w:val="32"/>
        </w:rPr>
      </w:pPr>
      <w:r>
        <w:rPr>
          <w:rFonts w:asciiTheme="majorEastAsia" w:eastAsiaTheme="majorEastAsia" w:hAnsiTheme="majorEastAsia" w:hint="eastAsia"/>
          <w:b/>
          <w:bCs/>
          <w:sz w:val="32"/>
        </w:rPr>
        <w:t xml:space="preserve">   </w:t>
      </w:r>
      <w:r w:rsidRPr="006326D0">
        <w:rPr>
          <w:rFonts w:asciiTheme="minorEastAsia" w:hAnsiTheme="minorEastAsia" w:hint="eastAsia"/>
          <w:b/>
          <w:bCs/>
          <w:sz w:val="32"/>
        </w:rPr>
        <w:t xml:space="preserve"> </w:t>
      </w:r>
      <w:r w:rsidR="00C46631" w:rsidRPr="006326D0">
        <w:rPr>
          <w:rFonts w:asciiTheme="minorEastAsia" w:hAnsiTheme="minorEastAsia" w:hint="eastAsia"/>
          <w:color w:val="444444"/>
          <w:sz w:val="32"/>
        </w:rPr>
        <w:t>一、财政拨款：指财政当年拨付的资金。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二、上年结转：指以前年度尚未完成、结转到本年仍按原定用途继续使用的资金。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三、结转下年：指本年度尚未完成、结转到下一年度仍按原定用途继续使用的资金。</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四、行政运行：反映行政单位（包括实行公务员管理的事业单位）的基本支出。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五、基本支出：指为保障机构正常运转、完成日常工作任务而发生的人员支出和公用支出。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六、“三公经费”：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rsidR="00C46631" w:rsidRPr="006326D0" w:rsidRDefault="00C46631" w:rsidP="006326D0">
      <w:pPr>
        <w:spacing w:line="360" w:lineRule="auto"/>
        <w:ind w:firstLineChars="200" w:firstLine="640"/>
        <w:rPr>
          <w:rFonts w:asciiTheme="minorEastAsia" w:hAnsiTheme="minorEastAsia"/>
          <w:color w:val="444444"/>
          <w:sz w:val="32"/>
        </w:rPr>
      </w:pPr>
      <w:r w:rsidRPr="006326D0">
        <w:rPr>
          <w:rFonts w:asciiTheme="minorEastAsia" w:hAnsiTheme="minorEastAsia" w:hint="eastAsia"/>
          <w:color w:val="444444"/>
          <w:sz w:val="32"/>
        </w:rPr>
        <w:t>七、农林水支出：反映政府农林水事务支出。</w:t>
      </w:r>
    </w:p>
    <w:p w:rsidR="006326D0" w:rsidRDefault="006326D0" w:rsidP="009850F3">
      <w:pPr>
        <w:tabs>
          <w:tab w:val="left" w:pos="5670"/>
        </w:tabs>
        <w:jc w:val="center"/>
        <w:rPr>
          <w:rFonts w:asciiTheme="minorEastAsia" w:hAnsiTheme="minorEastAsia"/>
          <w:color w:val="444444"/>
          <w:sz w:val="32"/>
        </w:rPr>
      </w:pPr>
    </w:p>
    <w:p w:rsidR="006326D0" w:rsidRDefault="006326D0" w:rsidP="009850F3">
      <w:pPr>
        <w:tabs>
          <w:tab w:val="left" w:pos="5670"/>
        </w:tabs>
        <w:jc w:val="center"/>
        <w:rPr>
          <w:rFonts w:asciiTheme="minorEastAsia" w:hAnsiTheme="minorEastAsia"/>
          <w:color w:val="444444"/>
          <w:sz w:val="32"/>
        </w:rPr>
      </w:pPr>
    </w:p>
    <w:p w:rsidR="009850F3" w:rsidRDefault="009850F3" w:rsidP="009850F3">
      <w:pPr>
        <w:tabs>
          <w:tab w:val="left" w:pos="5670"/>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一般公共预算基本支出表</w:t>
      </w:r>
    </w:p>
    <w:p w:rsidR="009850F3" w:rsidRPr="00216430" w:rsidRDefault="009850F3" w:rsidP="009850F3">
      <w:pPr>
        <w:tabs>
          <w:tab w:val="left" w:pos="5670"/>
        </w:tabs>
        <w:jc w:val="center"/>
        <w:rPr>
          <w:rFonts w:asciiTheme="majorEastAsia" w:eastAsiaTheme="majorEastAsia" w:hAnsiTheme="majorEastAsia"/>
          <w:sz w:val="28"/>
          <w:szCs w:val="28"/>
        </w:rPr>
      </w:pPr>
    </w:p>
    <w:tbl>
      <w:tblPr>
        <w:tblW w:w="9040" w:type="dxa"/>
        <w:tblInd w:w="-176" w:type="dxa"/>
        <w:tblLook w:val="04A0"/>
      </w:tblPr>
      <w:tblGrid>
        <w:gridCol w:w="1839"/>
        <w:gridCol w:w="1800"/>
        <w:gridCol w:w="1557"/>
        <w:gridCol w:w="1282"/>
        <w:gridCol w:w="1283"/>
        <w:gridCol w:w="1279"/>
      </w:tblGrid>
      <w:tr w:rsidR="009850F3" w:rsidRPr="002B2B1E" w:rsidTr="00F44A59">
        <w:trPr>
          <w:trHeight w:val="746"/>
        </w:trPr>
        <w:tc>
          <w:tcPr>
            <w:tcW w:w="3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政府预算经济分类</w:t>
            </w:r>
          </w:p>
        </w:tc>
        <w:tc>
          <w:tcPr>
            <w:tcW w:w="4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部门预算经济分类</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备注</w:t>
            </w:r>
          </w:p>
        </w:tc>
      </w:tr>
      <w:tr w:rsidR="009850F3" w:rsidRPr="002B2B1E" w:rsidTr="00F44A59">
        <w:trPr>
          <w:trHeight w:val="637"/>
        </w:trPr>
        <w:tc>
          <w:tcPr>
            <w:tcW w:w="18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人员经费</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公用经费</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r>
      <w:tr w:rsidR="009850F3"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557"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282"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283"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r w:rsidRPr="002B2B1E">
              <w:rPr>
                <w:rFonts w:eastAsia="宋体" w:cs="Tahoma"/>
                <w:color w:val="000000"/>
              </w:rPr>
              <w:t xml:space="preserve">　</w:t>
            </w:r>
          </w:p>
        </w:tc>
      </w:tr>
      <w:tr w:rsidR="009850F3" w:rsidRPr="002B2B1E" w:rsidTr="00F44A59">
        <w:trPr>
          <w:trHeight w:val="849"/>
        </w:trPr>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工资奖金津贴补贴</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5207524</w:t>
            </w:r>
          </w:p>
        </w:tc>
        <w:tc>
          <w:tcPr>
            <w:tcW w:w="1557"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基本工资</w:t>
            </w:r>
          </w:p>
        </w:tc>
        <w:tc>
          <w:tcPr>
            <w:tcW w:w="1282"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6E410E">
            <w:pPr>
              <w:ind w:firstLineChars="100" w:firstLine="210"/>
              <w:rPr>
                <w:rFonts w:eastAsia="宋体" w:cs="Tahoma"/>
                <w:color w:val="000000"/>
              </w:rPr>
            </w:pPr>
            <w:r>
              <w:rPr>
                <w:rFonts w:eastAsia="宋体" w:cs="Tahoma" w:hint="eastAsia"/>
                <w:color w:val="000000"/>
              </w:rPr>
              <w:t>1072320</w:t>
            </w:r>
          </w:p>
        </w:tc>
        <w:tc>
          <w:tcPr>
            <w:tcW w:w="1283"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r>
      <w:tr w:rsidR="009850F3"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津贴补贴</w:t>
            </w:r>
          </w:p>
        </w:tc>
        <w:tc>
          <w:tcPr>
            <w:tcW w:w="1282"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6E410E">
            <w:pPr>
              <w:jc w:val="center"/>
              <w:rPr>
                <w:rFonts w:eastAsia="宋体" w:cs="Tahoma"/>
                <w:color w:val="000000"/>
              </w:rPr>
            </w:pPr>
            <w:r>
              <w:rPr>
                <w:rFonts w:eastAsia="宋体" w:cs="Tahoma" w:hint="eastAsia"/>
                <w:color w:val="000000"/>
              </w:rPr>
              <w:t>3752640</w:t>
            </w:r>
          </w:p>
        </w:tc>
        <w:tc>
          <w:tcPr>
            <w:tcW w:w="1283"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r>
      <w:tr w:rsidR="009850F3"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9850F3" w:rsidRPr="002B2B1E" w:rsidRDefault="009850F3"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奖金</w:t>
            </w:r>
          </w:p>
        </w:tc>
        <w:tc>
          <w:tcPr>
            <w:tcW w:w="1282"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382564</w:t>
            </w:r>
          </w:p>
        </w:tc>
        <w:tc>
          <w:tcPr>
            <w:tcW w:w="1283"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r>
      <w:tr w:rsidR="006E410E" w:rsidRPr="002B2B1E" w:rsidTr="00466382">
        <w:trPr>
          <w:trHeight w:val="637"/>
        </w:trPr>
        <w:tc>
          <w:tcPr>
            <w:tcW w:w="1839" w:type="dxa"/>
            <w:vMerge w:val="restart"/>
            <w:tcBorders>
              <w:top w:val="nil"/>
              <w:left w:val="single" w:sz="4" w:space="0" w:color="auto"/>
              <w:right w:val="single" w:sz="4" w:space="0" w:color="auto"/>
            </w:tcBorders>
            <w:shd w:val="clear" w:color="auto" w:fill="auto"/>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商品和服务支出</w:t>
            </w:r>
          </w:p>
        </w:tc>
        <w:tc>
          <w:tcPr>
            <w:tcW w:w="1800" w:type="dxa"/>
            <w:vMerge w:val="restart"/>
            <w:tcBorders>
              <w:top w:val="nil"/>
              <w:left w:val="single" w:sz="4" w:space="0" w:color="auto"/>
              <w:right w:val="single" w:sz="4" w:space="0" w:color="auto"/>
            </w:tcBorders>
            <w:shd w:val="clear" w:color="auto" w:fill="auto"/>
            <w:noWrap/>
            <w:vAlign w:val="center"/>
            <w:hideMark/>
          </w:tcPr>
          <w:p w:rsidR="006E410E" w:rsidRPr="002B2B1E" w:rsidRDefault="003840E1" w:rsidP="00F44A59">
            <w:pPr>
              <w:jc w:val="center"/>
              <w:rPr>
                <w:rFonts w:eastAsia="宋体" w:cs="Tahoma"/>
                <w:color w:val="000000"/>
              </w:rPr>
            </w:pPr>
            <w:r>
              <w:rPr>
                <w:rFonts w:eastAsia="宋体" w:cs="Tahoma" w:hint="eastAsia"/>
                <w:color w:val="000000"/>
              </w:rPr>
              <w:t>161400</w:t>
            </w:r>
          </w:p>
        </w:tc>
        <w:tc>
          <w:tcPr>
            <w:tcW w:w="1557" w:type="dxa"/>
            <w:tcBorders>
              <w:top w:val="nil"/>
              <w:left w:val="nil"/>
              <w:bottom w:val="single" w:sz="4" w:space="0" w:color="auto"/>
              <w:right w:val="single" w:sz="4" w:space="0" w:color="auto"/>
            </w:tcBorders>
            <w:shd w:val="clear" w:color="auto" w:fill="auto"/>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办公费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6E410E">
            <w:pPr>
              <w:jc w:val="center"/>
              <w:rPr>
                <w:rFonts w:eastAsia="宋体" w:cs="Tahoma"/>
                <w:color w:val="000000"/>
              </w:rPr>
            </w:pPr>
            <w:r>
              <w:rPr>
                <w:rFonts w:eastAsia="宋体" w:cs="Tahoma" w:hint="eastAsia"/>
                <w:color w:val="000000"/>
              </w:rPr>
              <w:t>47380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邮电费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F44A59">
            <w:pPr>
              <w:jc w:val="center"/>
              <w:rPr>
                <w:rFonts w:eastAsia="宋体" w:cs="Tahoma"/>
                <w:color w:val="000000"/>
              </w:rPr>
            </w:pPr>
            <w:r>
              <w:rPr>
                <w:rFonts w:eastAsia="宋体" w:cs="Tahoma" w:hint="eastAsia"/>
                <w:color w:val="000000"/>
              </w:rPr>
              <w:t>7200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差旅费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F44A59">
            <w:pPr>
              <w:jc w:val="center"/>
              <w:rPr>
                <w:rFonts w:eastAsia="宋体" w:cs="Tahoma"/>
                <w:color w:val="000000"/>
              </w:rPr>
            </w:pPr>
            <w:r>
              <w:rPr>
                <w:rFonts w:eastAsia="宋体" w:cs="Tahoma" w:hint="eastAsia"/>
                <w:color w:val="000000"/>
              </w:rPr>
              <w:t>48200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培训费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F44A59">
            <w:pPr>
              <w:jc w:val="center"/>
              <w:rPr>
                <w:rFonts w:eastAsia="宋体" w:cs="Tahoma"/>
                <w:color w:val="000000"/>
              </w:rPr>
            </w:pPr>
            <w:r>
              <w:rPr>
                <w:rFonts w:eastAsia="宋体" w:cs="Tahoma" w:hint="eastAsia"/>
                <w:color w:val="000000"/>
              </w:rPr>
              <w:t>3000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公务用车运行维护费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6E410E">
            <w:pPr>
              <w:jc w:val="center"/>
              <w:rPr>
                <w:rFonts w:eastAsia="宋体" w:cs="Tahoma"/>
                <w:color w:val="000000"/>
              </w:rPr>
            </w:pPr>
            <w:r>
              <w:rPr>
                <w:rFonts w:eastAsia="宋体" w:cs="Tahoma" w:hint="eastAsia"/>
                <w:color w:val="000000"/>
              </w:rPr>
              <w:t>34940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ascii="宋体" w:eastAsia="宋体" w:hAnsi="宋体" w:cs="Tahoma"/>
                <w:color w:val="000000"/>
              </w:rPr>
            </w:pPr>
            <w:r w:rsidRPr="002B2B1E">
              <w:rPr>
                <w:rFonts w:ascii="宋体" w:eastAsia="宋体" w:hAnsi="宋体" w:cs="Tahoma" w:hint="eastAsia"/>
                <w:color w:val="000000"/>
              </w:rPr>
              <w:t>福利费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Pr="002B2B1E" w:rsidRDefault="003840E1" w:rsidP="006E410E">
            <w:pPr>
              <w:jc w:val="center"/>
              <w:rPr>
                <w:rFonts w:eastAsia="宋体" w:cs="Tahoma"/>
                <w:color w:val="000000"/>
              </w:rPr>
            </w:pPr>
            <w:r>
              <w:rPr>
                <w:rFonts w:eastAsia="宋体" w:cs="Tahoma" w:hint="eastAsia"/>
                <w:color w:val="000000"/>
              </w:rPr>
              <w:t>1680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6E410E" w:rsidRPr="002B2B1E" w:rsidTr="00466382">
        <w:trPr>
          <w:trHeight w:val="637"/>
        </w:trPr>
        <w:tc>
          <w:tcPr>
            <w:tcW w:w="1839" w:type="dxa"/>
            <w:vMerge/>
            <w:tcBorders>
              <w:left w:val="single" w:sz="4" w:space="0" w:color="auto"/>
              <w:bottom w:val="single" w:sz="4" w:space="0" w:color="auto"/>
              <w:right w:val="single" w:sz="4" w:space="0" w:color="auto"/>
            </w:tcBorders>
            <w:vAlign w:val="center"/>
            <w:hideMark/>
          </w:tcPr>
          <w:p w:rsidR="006E410E" w:rsidRPr="002B2B1E" w:rsidRDefault="006E410E" w:rsidP="00F44A59">
            <w:pPr>
              <w:rPr>
                <w:rFonts w:ascii="宋体" w:eastAsia="宋体" w:hAnsi="宋体" w:cs="Tahoma"/>
                <w:color w:val="000000"/>
              </w:rPr>
            </w:pPr>
          </w:p>
        </w:tc>
        <w:tc>
          <w:tcPr>
            <w:tcW w:w="1800" w:type="dxa"/>
            <w:vMerge/>
            <w:tcBorders>
              <w:left w:val="single" w:sz="4" w:space="0" w:color="auto"/>
              <w:bottom w:val="single" w:sz="4" w:space="0" w:color="auto"/>
              <w:right w:val="single" w:sz="4" w:space="0" w:color="auto"/>
            </w:tcBorders>
            <w:vAlign w:val="center"/>
            <w:hideMark/>
          </w:tcPr>
          <w:p w:rsidR="006E410E" w:rsidRPr="002B2B1E" w:rsidRDefault="006E410E"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ascii="宋体" w:eastAsia="宋体" w:hAnsi="宋体" w:cs="Tahoma"/>
                <w:color w:val="000000"/>
              </w:rPr>
            </w:pPr>
            <w:r>
              <w:rPr>
                <w:rFonts w:ascii="宋体" w:eastAsia="宋体" w:hAnsi="宋体" w:cs="Tahoma" w:hint="eastAsia"/>
                <w:color w:val="000000"/>
              </w:rPr>
              <w:t>印刷费</w:t>
            </w:r>
          </w:p>
        </w:tc>
        <w:tc>
          <w:tcPr>
            <w:tcW w:w="1282"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6E410E" w:rsidRDefault="003840E1" w:rsidP="006E410E">
            <w:pPr>
              <w:jc w:val="center"/>
              <w:rPr>
                <w:rFonts w:eastAsia="宋体" w:cs="Tahoma"/>
                <w:color w:val="000000"/>
              </w:rPr>
            </w:pPr>
            <w:r>
              <w:rPr>
                <w:rFonts w:eastAsia="宋体" w:cs="Tahoma" w:hint="eastAsia"/>
                <w:color w:val="000000"/>
              </w:rPr>
              <w:t>1</w:t>
            </w:r>
            <w:r w:rsidR="006E410E">
              <w:rPr>
                <w:rFonts w:eastAsia="宋体" w:cs="Tahoma" w:hint="eastAsia"/>
                <w:color w:val="000000"/>
              </w:rPr>
              <w:t>8000</w:t>
            </w:r>
          </w:p>
        </w:tc>
        <w:tc>
          <w:tcPr>
            <w:tcW w:w="1279" w:type="dxa"/>
            <w:tcBorders>
              <w:top w:val="nil"/>
              <w:left w:val="nil"/>
              <w:bottom w:val="single" w:sz="4" w:space="0" w:color="auto"/>
              <w:right w:val="single" w:sz="4" w:space="0" w:color="auto"/>
            </w:tcBorders>
            <w:shd w:val="clear" w:color="auto" w:fill="auto"/>
            <w:noWrap/>
            <w:vAlign w:val="center"/>
            <w:hideMark/>
          </w:tcPr>
          <w:p w:rsidR="006E410E" w:rsidRPr="002B2B1E" w:rsidRDefault="006E410E" w:rsidP="00F44A59">
            <w:pPr>
              <w:jc w:val="center"/>
              <w:rPr>
                <w:rFonts w:eastAsia="宋体" w:cs="Tahoma"/>
                <w:color w:val="000000"/>
              </w:rPr>
            </w:pPr>
          </w:p>
        </w:tc>
      </w:tr>
      <w:tr w:rsidR="009850F3" w:rsidRPr="002B2B1E" w:rsidTr="00F44A59">
        <w:trPr>
          <w:trHeight w:val="849"/>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项目支出</w:t>
            </w:r>
          </w:p>
        </w:tc>
        <w:tc>
          <w:tcPr>
            <w:tcW w:w="1800"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4954900</w:t>
            </w:r>
          </w:p>
        </w:tc>
        <w:tc>
          <w:tcPr>
            <w:tcW w:w="1557" w:type="dxa"/>
            <w:tcBorders>
              <w:top w:val="nil"/>
              <w:left w:val="nil"/>
              <w:bottom w:val="single" w:sz="4" w:space="0" w:color="auto"/>
              <w:right w:val="single" w:sz="4" w:space="0" w:color="auto"/>
            </w:tcBorders>
            <w:shd w:val="clear" w:color="auto" w:fill="auto"/>
            <w:vAlign w:val="center"/>
            <w:hideMark/>
          </w:tcPr>
          <w:p w:rsidR="009850F3" w:rsidRPr="002B2B1E" w:rsidRDefault="006E410E" w:rsidP="00F44A59">
            <w:pPr>
              <w:jc w:val="center"/>
              <w:rPr>
                <w:rFonts w:ascii="宋体" w:eastAsia="宋体" w:hAnsi="宋体" w:cs="Tahoma"/>
                <w:color w:val="000000"/>
              </w:rPr>
            </w:pPr>
            <w:r>
              <w:rPr>
                <w:rFonts w:ascii="宋体" w:eastAsia="宋体" w:hAnsi="宋体" w:cs="Tahoma" w:hint="eastAsia"/>
                <w:color w:val="000000"/>
              </w:rPr>
              <w:t>合计</w:t>
            </w:r>
          </w:p>
        </w:tc>
        <w:tc>
          <w:tcPr>
            <w:tcW w:w="1282"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4954900</w:t>
            </w: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r>
      <w:tr w:rsidR="009850F3" w:rsidRPr="002B2B1E" w:rsidTr="00F44A59">
        <w:trPr>
          <w:trHeight w:val="834"/>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800"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10323824</w:t>
            </w:r>
          </w:p>
        </w:tc>
        <w:tc>
          <w:tcPr>
            <w:tcW w:w="1557"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r w:rsidRPr="002B2B1E">
              <w:rPr>
                <w:rFonts w:eastAsia="宋体" w:cs="Tahoma"/>
                <w:color w:val="000000"/>
              </w:rPr>
              <w:t xml:space="preserve">　</w:t>
            </w:r>
          </w:p>
        </w:tc>
        <w:tc>
          <w:tcPr>
            <w:tcW w:w="1282" w:type="dxa"/>
            <w:tcBorders>
              <w:top w:val="nil"/>
              <w:left w:val="nil"/>
              <w:bottom w:val="single" w:sz="4" w:space="0" w:color="auto"/>
              <w:right w:val="single" w:sz="4" w:space="0" w:color="auto"/>
            </w:tcBorders>
            <w:shd w:val="clear" w:color="auto" w:fill="auto"/>
            <w:noWrap/>
            <w:vAlign w:val="center"/>
            <w:hideMark/>
          </w:tcPr>
          <w:p w:rsidR="009850F3" w:rsidRPr="002B2B1E" w:rsidRDefault="003840E1" w:rsidP="00F44A59">
            <w:pPr>
              <w:jc w:val="center"/>
              <w:rPr>
                <w:rFonts w:eastAsia="宋体" w:cs="Tahoma"/>
                <w:color w:val="000000"/>
              </w:rPr>
            </w:pPr>
            <w:r>
              <w:rPr>
                <w:rFonts w:eastAsia="宋体" w:cs="Tahoma" w:hint="eastAsia"/>
                <w:color w:val="000000"/>
              </w:rPr>
              <w:t>5207524</w:t>
            </w:r>
          </w:p>
        </w:tc>
        <w:tc>
          <w:tcPr>
            <w:tcW w:w="1283" w:type="dxa"/>
            <w:tcBorders>
              <w:top w:val="nil"/>
              <w:left w:val="nil"/>
              <w:bottom w:val="single" w:sz="4" w:space="0" w:color="auto"/>
              <w:right w:val="single" w:sz="4" w:space="0" w:color="auto"/>
            </w:tcBorders>
            <w:shd w:val="clear" w:color="auto" w:fill="auto"/>
            <w:noWrap/>
            <w:vAlign w:val="center"/>
            <w:hideMark/>
          </w:tcPr>
          <w:p w:rsidR="009850F3" w:rsidRPr="002B2B1E" w:rsidRDefault="007262BB" w:rsidP="00F44A59">
            <w:pPr>
              <w:jc w:val="center"/>
              <w:rPr>
                <w:rFonts w:eastAsia="宋体" w:cs="Tahoma"/>
                <w:color w:val="000000"/>
              </w:rPr>
            </w:pPr>
            <w:r>
              <w:rPr>
                <w:rFonts w:eastAsia="宋体" w:cs="Tahoma" w:hint="eastAsia"/>
                <w:color w:val="000000"/>
              </w:rPr>
              <w:t>5116300</w:t>
            </w:r>
          </w:p>
        </w:tc>
        <w:tc>
          <w:tcPr>
            <w:tcW w:w="1279" w:type="dxa"/>
            <w:tcBorders>
              <w:top w:val="nil"/>
              <w:left w:val="nil"/>
              <w:bottom w:val="single" w:sz="4" w:space="0" w:color="auto"/>
              <w:right w:val="single" w:sz="4" w:space="0" w:color="auto"/>
            </w:tcBorders>
            <w:shd w:val="clear" w:color="auto" w:fill="auto"/>
            <w:noWrap/>
            <w:vAlign w:val="center"/>
            <w:hideMark/>
          </w:tcPr>
          <w:p w:rsidR="009850F3" w:rsidRPr="002B2B1E" w:rsidRDefault="009850F3" w:rsidP="00F44A59">
            <w:pPr>
              <w:jc w:val="center"/>
              <w:rPr>
                <w:rFonts w:eastAsia="宋体" w:cs="Tahoma"/>
                <w:color w:val="000000"/>
              </w:rPr>
            </w:pPr>
          </w:p>
        </w:tc>
      </w:tr>
    </w:tbl>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AD3003" w:rsidRDefault="003C23AA" w:rsidP="00414CC8">
      <w:pPr>
        <w:spacing w:line="360" w:lineRule="auto"/>
        <w:rPr>
          <w:rFonts w:asciiTheme="majorEastAsia" w:eastAsiaTheme="majorEastAsia" w:hAnsiTheme="majorEastAsia"/>
          <w:b/>
          <w:bCs/>
          <w:sz w:val="30"/>
          <w:szCs w:val="30"/>
        </w:rPr>
      </w:pPr>
    </w:p>
    <w:sectPr w:rsidR="003C23AA"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B0" w:rsidRDefault="00BC52B0" w:rsidP="004F7FCA">
      <w:r>
        <w:separator/>
      </w:r>
    </w:p>
  </w:endnote>
  <w:endnote w:type="continuationSeparator" w:id="1">
    <w:p w:rsidR="00BC52B0" w:rsidRDefault="00BC52B0"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B0" w:rsidRDefault="00BC52B0" w:rsidP="004F7FCA">
      <w:r>
        <w:separator/>
      </w:r>
    </w:p>
  </w:footnote>
  <w:footnote w:type="continuationSeparator" w:id="1">
    <w:p w:rsidR="00BC52B0" w:rsidRDefault="00BC52B0"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E1D17"/>
    <w:rsid w:val="00223A2D"/>
    <w:rsid w:val="003840E1"/>
    <w:rsid w:val="003C23AA"/>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C52B0"/>
    <w:rsid w:val="00C46631"/>
    <w:rsid w:val="00D11067"/>
    <w:rsid w:val="00D91CA0"/>
    <w:rsid w:val="00E15384"/>
    <w:rsid w:val="00E454BB"/>
    <w:rsid w:val="00E86392"/>
    <w:rsid w:val="00F63E6C"/>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84149">
      <w:bodyDiv w:val="1"/>
      <w:marLeft w:val="0"/>
      <w:marRight w:val="0"/>
      <w:marTop w:val="0"/>
      <w:marBottom w:val="0"/>
      <w:divBdr>
        <w:top w:val="none" w:sz="0" w:space="0" w:color="auto"/>
        <w:left w:val="none" w:sz="0" w:space="0" w:color="auto"/>
        <w:bottom w:val="none" w:sz="0" w:space="0" w:color="auto"/>
        <w:right w:val="none" w:sz="0" w:space="0" w:color="auto"/>
      </w:divBdr>
      <w:divsChild>
        <w:div w:id="659697555">
          <w:marLeft w:val="0"/>
          <w:marRight w:val="0"/>
          <w:marTop w:val="0"/>
          <w:marBottom w:val="0"/>
          <w:divBdr>
            <w:top w:val="none" w:sz="0" w:space="0" w:color="auto"/>
            <w:left w:val="none" w:sz="0" w:space="0" w:color="auto"/>
            <w:bottom w:val="none" w:sz="0" w:space="0" w:color="auto"/>
            <w:right w:val="none" w:sz="0" w:space="0" w:color="auto"/>
          </w:divBdr>
          <w:divsChild>
            <w:div w:id="1499299419">
              <w:marLeft w:val="0"/>
              <w:marRight w:val="600"/>
              <w:marTop w:val="0"/>
              <w:marBottom w:val="0"/>
              <w:divBdr>
                <w:top w:val="none" w:sz="0" w:space="0" w:color="auto"/>
                <w:left w:val="none" w:sz="0" w:space="0" w:color="auto"/>
                <w:bottom w:val="none" w:sz="0" w:space="0" w:color="auto"/>
                <w:right w:val="none" w:sz="0" w:space="0" w:color="auto"/>
              </w:divBdr>
              <w:divsChild>
                <w:div w:id="1731952261">
                  <w:marLeft w:val="0"/>
                  <w:marRight w:val="0"/>
                  <w:marTop w:val="0"/>
                  <w:marBottom w:val="0"/>
                  <w:divBdr>
                    <w:top w:val="single" w:sz="6" w:space="0" w:color="0372B2"/>
                    <w:left w:val="none" w:sz="0" w:space="0" w:color="auto"/>
                    <w:bottom w:val="none" w:sz="0" w:space="0" w:color="auto"/>
                    <w:right w:val="none" w:sz="0" w:space="0" w:color="auto"/>
                  </w:divBdr>
                  <w:divsChild>
                    <w:div w:id="1599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3247">
      <w:bodyDiv w:val="1"/>
      <w:marLeft w:val="0"/>
      <w:marRight w:val="0"/>
      <w:marTop w:val="0"/>
      <w:marBottom w:val="0"/>
      <w:divBdr>
        <w:top w:val="none" w:sz="0" w:space="0" w:color="auto"/>
        <w:left w:val="none" w:sz="0" w:space="0" w:color="auto"/>
        <w:bottom w:val="none" w:sz="0" w:space="0" w:color="auto"/>
        <w:right w:val="none" w:sz="0" w:space="0" w:color="auto"/>
      </w:divBdr>
      <w:divsChild>
        <w:div w:id="1124807809">
          <w:marLeft w:val="0"/>
          <w:marRight w:val="0"/>
          <w:marTop w:val="0"/>
          <w:marBottom w:val="0"/>
          <w:divBdr>
            <w:top w:val="none" w:sz="0" w:space="0" w:color="auto"/>
            <w:left w:val="none" w:sz="0" w:space="0" w:color="auto"/>
            <w:bottom w:val="none" w:sz="0" w:space="0" w:color="auto"/>
            <w:right w:val="none" w:sz="0" w:space="0" w:color="auto"/>
          </w:divBdr>
          <w:divsChild>
            <w:div w:id="854463434">
              <w:marLeft w:val="0"/>
              <w:marRight w:val="600"/>
              <w:marTop w:val="0"/>
              <w:marBottom w:val="0"/>
              <w:divBdr>
                <w:top w:val="none" w:sz="0" w:space="0" w:color="auto"/>
                <w:left w:val="none" w:sz="0" w:space="0" w:color="auto"/>
                <w:bottom w:val="none" w:sz="0" w:space="0" w:color="auto"/>
                <w:right w:val="none" w:sz="0" w:space="0" w:color="auto"/>
              </w:divBdr>
              <w:divsChild>
                <w:div w:id="1779133375">
                  <w:marLeft w:val="0"/>
                  <w:marRight w:val="0"/>
                  <w:marTop w:val="0"/>
                  <w:marBottom w:val="0"/>
                  <w:divBdr>
                    <w:top w:val="single" w:sz="6" w:space="0" w:color="0372B2"/>
                    <w:left w:val="none" w:sz="0" w:space="0" w:color="auto"/>
                    <w:bottom w:val="none" w:sz="0" w:space="0" w:color="auto"/>
                    <w:right w:val="none" w:sz="0" w:space="0" w:color="auto"/>
                  </w:divBdr>
                  <w:divsChild>
                    <w:div w:id="2104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4874">
      <w:bodyDiv w:val="1"/>
      <w:marLeft w:val="0"/>
      <w:marRight w:val="0"/>
      <w:marTop w:val="0"/>
      <w:marBottom w:val="0"/>
      <w:divBdr>
        <w:top w:val="none" w:sz="0" w:space="0" w:color="auto"/>
        <w:left w:val="none" w:sz="0" w:space="0" w:color="auto"/>
        <w:bottom w:val="none" w:sz="0" w:space="0" w:color="auto"/>
        <w:right w:val="none" w:sz="0" w:space="0" w:color="auto"/>
      </w:divBdr>
      <w:divsChild>
        <w:div w:id="1643001128">
          <w:marLeft w:val="0"/>
          <w:marRight w:val="0"/>
          <w:marTop w:val="0"/>
          <w:marBottom w:val="0"/>
          <w:divBdr>
            <w:top w:val="none" w:sz="0" w:space="0" w:color="auto"/>
            <w:left w:val="none" w:sz="0" w:space="0" w:color="auto"/>
            <w:bottom w:val="none" w:sz="0" w:space="0" w:color="auto"/>
            <w:right w:val="none" w:sz="0" w:space="0" w:color="auto"/>
          </w:divBdr>
          <w:divsChild>
            <w:div w:id="1909999350">
              <w:marLeft w:val="0"/>
              <w:marRight w:val="600"/>
              <w:marTop w:val="0"/>
              <w:marBottom w:val="0"/>
              <w:divBdr>
                <w:top w:val="none" w:sz="0" w:space="0" w:color="auto"/>
                <w:left w:val="none" w:sz="0" w:space="0" w:color="auto"/>
                <w:bottom w:val="none" w:sz="0" w:space="0" w:color="auto"/>
                <w:right w:val="none" w:sz="0" w:space="0" w:color="auto"/>
              </w:divBdr>
              <w:divsChild>
                <w:div w:id="894004128">
                  <w:marLeft w:val="0"/>
                  <w:marRight w:val="0"/>
                  <w:marTop w:val="0"/>
                  <w:marBottom w:val="0"/>
                  <w:divBdr>
                    <w:top w:val="single" w:sz="6" w:space="0" w:color="0372B2"/>
                    <w:left w:val="none" w:sz="0" w:space="0" w:color="auto"/>
                    <w:bottom w:val="none" w:sz="0" w:space="0" w:color="auto"/>
                    <w:right w:val="none" w:sz="0" w:space="0" w:color="auto"/>
                  </w:divBdr>
                  <w:divsChild>
                    <w:div w:id="2105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35322-2887-4FAC-8622-3DB09635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25</cp:revision>
  <dcterms:created xsi:type="dcterms:W3CDTF">2018-04-07T10:36:00Z</dcterms:created>
  <dcterms:modified xsi:type="dcterms:W3CDTF">2018-04-13T04:56:00Z</dcterms:modified>
</cp:coreProperties>
</file>