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</w:p>
    <w:p w:rsidR="00843A45" w:rsidRPr="00641754" w:rsidRDefault="00843A45" w:rsidP="00843A45">
      <w:pPr>
        <w:jc w:val="center"/>
        <w:rPr>
          <w:rFonts w:ascii="楷体" w:eastAsia="楷体" w:hAnsi="楷体"/>
          <w:sz w:val="84"/>
          <w:szCs w:val="84"/>
        </w:rPr>
      </w:pPr>
      <w:r w:rsidRPr="00641754">
        <w:rPr>
          <w:rFonts w:ascii="楷体" w:eastAsia="楷体" w:hAnsi="楷体" w:hint="eastAsia"/>
          <w:sz w:val="84"/>
          <w:szCs w:val="84"/>
        </w:rPr>
        <w:t>索县</w:t>
      </w:r>
      <w:r>
        <w:rPr>
          <w:rFonts w:ascii="楷体" w:eastAsia="楷体" w:hAnsi="楷体" w:hint="eastAsia"/>
          <w:sz w:val="84"/>
          <w:szCs w:val="84"/>
        </w:rPr>
        <w:t>法院</w:t>
      </w:r>
      <w:r w:rsidRPr="00641754">
        <w:rPr>
          <w:rFonts w:ascii="楷体" w:eastAsia="楷体" w:hAnsi="楷体" w:hint="eastAsia"/>
          <w:sz w:val="84"/>
          <w:szCs w:val="84"/>
        </w:rPr>
        <w:t>2018年度部门预算</w:t>
      </w:r>
    </w:p>
    <w:p w:rsidR="00843A45" w:rsidRPr="008B3C4D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Pr="008B3C4D" w:rsidRDefault="00843A45" w:rsidP="00843A45">
      <w:pPr>
        <w:jc w:val="center"/>
        <w:rPr>
          <w:rFonts w:ascii="黑体" w:eastAsia="黑体" w:hAnsi="黑体"/>
          <w:sz w:val="44"/>
          <w:szCs w:val="44"/>
          <w:u w:val="single"/>
        </w:rPr>
      </w:pPr>
      <w:r w:rsidRPr="008B3C4D">
        <w:rPr>
          <w:rFonts w:ascii="黑体" w:eastAsia="黑体" w:hAnsi="黑体" w:hint="eastAsia"/>
          <w:sz w:val="44"/>
          <w:szCs w:val="44"/>
          <w:u w:val="single"/>
        </w:rPr>
        <w:t>2018年4月</w:t>
      </w:r>
      <w:r w:rsidR="00F163AA">
        <w:rPr>
          <w:rFonts w:ascii="黑体" w:eastAsia="黑体" w:hAnsi="黑体" w:hint="eastAsia"/>
          <w:sz w:val="44"/>
          <w:szCs w:val="44"/>
          <w:u w:val="single"/>
        </w:rPr>
        <w:t>1</w:t>
      </w:r>
      <w:r w:rsidRPr="008B3C4D">
        <w:rPr>
          <w:rFonts w:ascii="黑体" w:eastAsia="黑体" w:hAnsi="黑体" w:hint="eastAsia"/>
          <w:sz w:val="44"/>
          <w:szCs w:val="44"/>
          <w:u w:val="single"/>
        </w:rPr>
        <w:t>2日</w:t>
      </w: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843A45" w:rsidRDefault="00843A45" w:rsidP="00843A45">
      <w:pPr>
        <w:rPr>
          <w:rFonts w:ascii="黑体" w:eastAsia="黑体" w:hAnsi="黑体"/>
          <w:sz w:val="44"/>
          <w:szCs w:val="44"/>
        </w:rPr>
      </w:pPr>
    </w:p>
    <w:p w:rsidR="00477038" w:rsidRDefault="00477038" w:rsidP="00477038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目录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第一部分   法院概况</w:t>
      </w:r>
    </w:p>
    <w:p w:rsidR="00477038" w:rsidRDefault="00477038" w:rsidP="0047703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部门预算单位构成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二、部门职责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第二部分  法院2018年部门预算明细表</w:t>
      </w:r>
    </w:p>
    <w:p w:rsidR="00477038" w:rsidRDefault="00477038" w:rsidP="0047703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财政拨款收支总表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二、一般公共预算支出表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三、一般公共预算基本支出表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四、一般公共预算“三公”经费支出表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五、部门收支总表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六、部门收入总表</w:t>
      </w:r>
    </w:p>
    <w:p w:rsidR="00477038" w:rsidRDefault="00477038" w:rsidP="004770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七、部门支出总表</w:t>
      </w:r>
    </w:p>
    <w:p w:rsidR="00477038" w:rsidRDefault="00477038" w:rsidP="00477038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第三部分</w:t>
      </w:r>
      <w:r w:rsidR="00F163AA">
        <w:rPr>
          <w:rFonts w:ascii="楷体" w:eastAsia="楷体" w:hAnsi="楷体" w:hint="eastAsia"/>
          <w:sz w:val="44"/>
          <w:szCs w:val="44"/>
        </w:rPr>
        <w:t xml:space="preserve"> </w:t>
      </w:r>
      <w:r>
        <w:rPr>
          <w:rFonts w:ascii="楷体" w:eastAsia="楷体" w:hAnsi="楷体" w:hint="eastAsia"/>
          <w:sz w:val="44"/>
          <w:szCs w:val="44"/>
        </w:rPr>
        <w:t>法院2018年度部门预算数据分析</w:t>
      </w:r>
    </w:p>
    <w:p w:rsidR="00477038" w:rsidRDefault="00477038" w:rsidP="00477038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第四部分   名词解释</w:t>
      </w:r>
    </w:p>
    <w:p w:rsidR="00477038" w:rsidRDefault="00477038" w:rsidP="00477038">
      <w:pPr>
        <w:rPr>
          <w:rFonts w:ascii="黑体" w:eastAsia="黑体" w:hAnsi="黑体"/>
          <w:sz w:val="44"/>
          <w:szCs w:val="44"/>
        </w:rPr>
      </w:pPr>
    </w:p>
    <w:p w:rsidR="00477038" w:rsidRDefault="00477038" w:rsidP="00843A45">
      <w:pPr>
        <w:jc w:val="center"/>
        <w:rPr>
          <w:rFonts w:ascii="黑体" w:eastAsia="黑体" w:hAnsi="黑体"/>
          <w:sz w:val="44"/>
          <w:szCs w:val="44"/>
        </w:rPr>
      </w:pPr>
    </w:p>
    <w:p w:rsidR="00477038" w:rsidRDefault="00477038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843A45" w:rsidRPr="001C7AD2" w:rsidRDefault="00843A45" w:rsidP="00843A45">
      <w:pPr>
        <w:jc w:val="center"/>
        <w:rPr>
          <w:rFonts w:ascii="黑体" w:eastAsia="黑体" w:hAnsi="黑体"/>
          <w:sz w:val="44"/>
          <w:szCs w:val="44"/>
        </w:rPr>
      </w:pPr>
      <w:r w:rsidRPr="001C7AD2">
        <w:rPr>
          <w:rFonts w:ascii="黑体" w:eastAsia="黑体" w:hAnsi="黑体" w:hint="eastAsia"/>
          <w:sz w:val="44"/>
          <w:szCs w:val="44"/>
        </w:rPr>
        <w:lastRenderedPageBreak/>
        <w:t>索县</w:t>
      </w:r>
      <w:r>
        <w:rPr>
          <w:rFonts w:ascii="黑体" w:eastAsia="黑体" w:hAnsi="黑体" w:hint="eastAsia"/>
          <w:sz w:val="44"/>
          <w:szCs w:val="44"/>
        </w:rPr>
        <w:t>法院</w:t>
      </w:r>
      <w:r w:rsidRPr="001C7AD2">
        <w:rPr>
          <w:rFonts w:ascii="黑体" w:eastAsia="黑体" w:hAnsi="黑体" w:hint="eastAsia"/>
          <w:sz w:val="44"/>
          <w:szCs w:val="44"/>
        </w:rPr>
        <w:t>2018年</w:t>
      </w:r>
      <w:r>
        <w:rPr>
          <w:rFonts w:ascii="黑体" w:eastAsia="黑体" w:hAnsi="黑体" w:hint="eastAsia"/>
          <w:sz w:val="44"/>
          <w:szCs w:val="44"/>
        </w:rPr>
        <w:t>度</w:t>
      </w:r>
      <w:r w:rsidRPr="001C7AD2">
        <w:rPr>
          <w:rFonts w:ascii="黑体" w:eastAsia="黑体" w:hAnsi="黑体" w:hint="eastAsia"/>
          <w:sz w:val="44"/>
          <w:szCs w:val="44"/>
        </w:rPr>
        <w:t>部门预算</w:t>
      </w:r>
    </w:p>
    <w:p w:rsidR="00843A45" w:rsidRDefault="00843A45" w:rsidP="00843A45">
      <w:pPr>
        <w:tabs>
          <w:tab w:val="left" w:pos="5175"/>
        </w:tabs>
        <w:jc w:val="center"/>
        <w:rPr>
          <w:rFonts w:ascii="楷体" w:eastAsia="楷体" w:hAnsi="楷体"/>
          <w:sz w:val="44"/>
          <w:szCs w:val="44"/>
        </w:rPr>
      </w:pPr>
      <w:r w:rsidRPr="001C7AD2">
        <w:rPr>
          <w:rFonts w:ascii="楷体" w:eastAsia="楷体" w:hAnsi="楷体" w:hint="eastAsia"/>
          <w:sz w:val="44"/>
          <w:szCs w:val="44"/>
        </w:rPr>
        <w:t>第一部分</w:t>
      </w:r>
    </w:p>
    <w:p w:rsidR="00843A45" w:rsidRPr="001C7AD2" w:rsidRDefault="00843A45" w:rsidP="00843A45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一、</w:t>
      </w:r>
      <w:r w:rsidRPr="001C7AD2">
        <w:rPr>
          <w:rFonts w:ascii="楷体" w:eastAsia="楷体" w:hAnsi="楷体" w:hint="eastAsia"/>
          <w:sz w:val="32"/>
          <w:szCs w:val="32"/>
        </w:rPr>
        <w:t>部门预算单位构成</w:t>
      </w:r>
    </w:p>
    <w:p w:rsidR="00843A45" w:rsidRPr="001C7AD2" w:rsidRDefault="00843A45" w:rsidP="00843A4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法院</w:t>
      </w:r>
      <w:r w:rsidRPr="001C7AD2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0</w:t>
      </w:r>
      <w:r w:rsidRPr="001C7AD2">
        <w:rPr>
          <w:rFonts w:ascii="仿宋" w:eastAsia="仿宋" w:hAnsi="仿宋" w:hint="eastAsia"/>
          <w:sz w:val="32"/>
          <w:szCs w:val="32"/>
        </w:rPr>
        <w:t>个二级预算部门构成</w:t>
      </w:r>
    </w:p>
    <w:p w:rsidR="00843A45" w:rsidRPr="00CE0CB5" w:rsidRDefault="00843A45" w:rsidP="00843A45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CE0CB5">
        <w:rPr>
          <w:rFonts w:ascii="楷体" w:eastAsia="楷体" w:hAnsi="楷体" w:hint="eastAsia"/>
          <w:sz w:val="32"/>
          <w:szCs w:val="32"/>
        </w:rPr>
        <w:t>部门职责和机构设置</w:t>
      </w:r>
      <w:r w:rsidRPr="00CE0CB5">
        <w:rPr>
          <w:rFonts w:ascii="simsun" w:hAnsi="simsun"/>
          <w:b/>
          <w:bCs/>
          <w:color w:val="000000"/>
          <w:sz w:val="27"/>
          <w:szCs w:val="27"/>
        </w:rPr>
        <w:t xml:space="preserve">　</w:t>
      </w:r>
    </w:p>
    <w:p w:rsidR="00843A45" w:rsidRDefault="00843A45" w:rsidP="00843A45">
      <w:pPr>
        <w:pStyle w:val="a5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（一）依法审理法律规定由基层人民法院管辖审理的刑事、民事、行政等一审案件。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（二）依法受理当事人不服本院发生法律效力的判决、裁定并提起申诉的刑事、行政诉讼案件。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（三）依法行使执行权和司法决定权。</w:t>
      </w:r>
    </w:p>
    <w:p w:rsidR="00843A4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333333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CE0CB5">
        <w:rPr>
          <w:rFonts w:ascii="仿宋" w:eastAsia="仿宋" w:hAnsi="仿宋"/>
          <w:color w:val="000000"/>
          <w:sz w:val="32"/>
          <w:szCs w:val="32"/>
        </w:rPr>
        <w:t>）指导基层法庭工作。</w:t>
      </w:r>
    </w:p>
    <w:p w:rsidR="00843A45" w:rsidRPr="00CE0CB5" w:rsidRDefault="00843A45" w:rsidP="00843A45">
      <w:pPr>
        <w:pStyle w:val="a5"/>
        <w:spacing w:before="0" w:beforeAutospacing="0" w:after="0" w:afterAutospacing="0"/>
        <w:ind w:firstLine="660"/>
        <w:jc w:val="both"/>
        <w:rPr>
          <w:rFonts w:ascii="仿宋" w:eastAsia="仿宋" w:hAnsi="仿宋"/>
          <w:color w:val="222222"/>
          <w:sz w:val="32"/>
          <w:szCs w:val="32"/>
        </w:rPr>
      </w:pPr>
      <w:r w:rsidRPr="00CE0CB5"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CE0CB5">
        <w:rPr>
          <w:rFonts w:ascii="仿宋" w:eastAsia="仿宋" w:hAnsi="仿宋"/>
          <w:color w:val="000000"/>
          <w:sz w:val="32"/>
          <w:szCs w:val="32"/>
        </w:rPr>
        <w:t>）宣传法制，教育公民忠于社会主义祖国，自觉遵守宪法、法律和社会公德。</w:t>
      </w:r>
      <w:r w:rsidRPr="00CE0CB5">
        <w:rPr>
          <w:rFonts w:ascii="仿宋" w:eastAsia="仿宋" w:hAnsi="仿宋"/>
          <w:color w:val="333333"/>
          <w:sz w:val="32"/>
          <w:szCs w:val="32"/>
        </w:rPr>
        <w:br/>
      </w:r>
      <w:r w:rsidRPr="00CE0CB5">
        <w:rPr>
          <w:rFonts w:ascii="仿宋" w:eastAsia="仿宋" w:hAnsi="仿宋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CE0CB5">
        <w:rPr>
          <w:rFonts w:ascii="仿宋" w:eastAsia="仿宋" w:hAnsi="仿宋"/>
          <w:color w:val="000000"/>
          <w:sz w:val="32"/>
          <w:szCs w:val="32"/>
        </w:rPr>
        <w:t>）积极参与社会治安综合治理。</w:t>
      </w:r>
      <w:r w:rsidRPr="00CE0CB5">
        <w:rPr>
          <w:rFonts w:ascii="仿宋" w:eastAsia="仿宋" w:hAnsi="仿宋"/>
          <w:color w:val="333333"/>
          <w:sz w:val="32"/>
          <w:szCs w:val="32"/>
        </w:rPr>
        <w:br/>
      </w:r>
      <w:r w:rsidRPr="00CE0CB5">
        <w:rPr>
          <w:rFonts w:ascii="仿宋" w:eastAsia="仿宋" w:hAnsi="仿宋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CE0CB5">
        <w:rPr>
          <w:rFonts w:ascii="仿宋" w:eastAsia="仿宋" w:hAnsi="仿宋"/>
          <w:color w:val="000000"/>
          <w:sz w:val="32"/>
          <w:szCs w:val="32"/>
        </w:rPr>
        <w:t>）承办其它应由基层人民法院负责的工作。</w:t>
      </w:r>
      <w:r w:rsidRPr="00CE0CB5">
        <w:rPr>
          <w:rStyle w:val="a4"/>
          <w:rFonts w:ascii="仿宋" w:eastAsia="仿宋" w:hAnsi="仿宋" w:hint="eastAsia"/>
          <w:color w:val="000000"/>
          <w:sz w:val="32"/>
          <w:szCs w:val="32"/>
        </w:rPr>
        <w:t xml:space="preserve">　　</w:t>
      </w:r>
    </w:p>
    <w:p w:rsidR="00843A45" w:rsidRPr="00535C8B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（二）部门机构设置</w:t>
      </w:r>
    </w:p>
    <w:p w:rsidR="00843A45" w:rsidRPr="00CE0CB5" w:rsidRDefault="00843A45" w:rsidP="00843A45">
      <w:pPr>
        <w:widowControl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人民检察院无下设单位。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第二部分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索县法院2018年度预算明细表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（表格详见附件）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第三部分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索县</w:t>
      </w:r>
      <w:r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法院</w:t>
      </w: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2018年度部门预算数据分析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lastRenderedPageBreak/>
        <w:t>一、2018年度财政拨款收支预算情况总体说明</w:t>
      </w:r>
    </w:p>
    <w:p w:rsidR="00843A45" w:rsidRPr="00420F25" w:rsidRDefault="00843A45" w:rsidP="00843A45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公共预算收入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5571551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  <w:r w:rsidRPr="00420F2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,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5571551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二、2018年度一般公共预算当年财政拨款情况说明</w:t>
      </w:r>
    </w:p>
    <w:p w:rsidR="0025615D" w:rsidRPr="00420F25" w:rsidRDefault="0025615D" w:rsidP="0025615D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2018年索县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法院一般公共预算支出5571551元，其中：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工资福利支出4125379元，商品和服务支出470472元，行政事业性项目支出975700元。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（一）一般公共预算当年财政拨款规模情况</w:t>
      </w:r>
    </w:p>
    <w:p w:rsidR="00843A45" w:rsidRDefault="00843A45" w:rsidP="00843A45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预算拨款收入为</w:t>
      </w:r>
      <w:r w:rsidR="002561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5571551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（二）一般公共预算当年财政拨款结构情况，分大类说明金额及占比</w:t>
      </w:r>
    </w:p>
    <w:p w:rsidR="0025615D" w:rsidRDefault="0025615D" w:rsidP="0025615D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一般公共预算收入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5571551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元,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支出5571551元，其中工资福利支出4125379元，占预算数74.04%，商品和服务支出470472元，占预算数8.45%，行政事业性项目支出975700元，占预算数17.51%。</w:t>
      </w:r>
    </w:p>
    <w:p w:rsidR="00843A45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（三）一般公共预算当年财政拨款具体使用情况。</w:t>
      </w:r>
    </w:p>
    <w:p w:rsidR="0025615D" w:rsidRPr="00985EE6" w:rsidRDefault="0025615D" w:rsidP="0025615D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2018年索县法院一般公共预算支出5571551元，其中：工资福利支出4125379元，基本工资800916元，津贴补贴2556791元，奖金559616元，其他工资福利支出</w:t>
      </w:r>
      <w:r w:rsidR="00C71067">
        <w:rPr>
          <w:rFonts w:ascii="仿宋" w:eastAsia="仿宋" w:hAnsi="仿宋" w:hint="eastAsia"/>
          <w:sz w:val="32"/>
          <w:szCs w:val="32"/>
        </w:rPr>
        <w:t>208056</w:t>
      </w:r>
      <w:r>
        <w:rPr>
          <w:rFonts w:ascii="仿宋" w:eastAsia="仿宋" w:hAnsi="仿宋" w:hint="eastAsia"/>
          <w:sz w:val="32"/>
          <w:szCs w:val="32"/>
        </w:rPr>
        <w:t>元（伙食补助</w:t>
      </w:r>
      <w:r w:rsidR="00C71067">
        <w:rPr>
          <w:rFonts w:ascii="仿宋" w:eastAsia="仿宋" w:hAnsi="仿宋" w:hint="eastAsia"/>
          <w:sz w:val="32"/>
          <w:szCs w:val="32"/>
        </w:rPr>
        <w:t>86400</w:t>
      </w:r>
      <w:r>
        <w:rPr>
          <w:rFonts w:ascii="仿宋" w:eastAsia="仿宋" w:hAnsi="仿宋" w:hint="eastAsia"/>
          <w:sz w:val="32"/>
          <w:szCs w:val="32"/>
        </w:rPr>
        <w:t>元，个人取暖费</w:t>
      </w:r>
      <w:r w:rsidR="00C71067">
        <w:rPr>
          <w:rFonts w:ascii="仿宋" w:eastAsia="仿宋" w:hAnsi="仿宋" w:hint="eastAsia"/>
          <w:sz w:val="32"/>
          <w:szCs w:val="32"/>
        </w:rPr>
        <w:t>81936</w:t>
      </w:r>
      <w:r>
        <w:rPr>
          <w:rFonts w:ascii="仿宋" w:eastAsia="仿宋" w:hAnsi="仿宋" w:hint="eastAsia"/>
          <w:sz w:val="32"/>
          <w:szCs w:val="32"/>
        </w:rPr>
        <w:t>元，个人通讯补助</w:t>
      </w:r>
      <w:r w:rsidR="00C71067">
        <w:rPr>
          <w:rFonts w:ascii="仿宋" w:eastAsia="仿宋" w:hAnsi="仿宋" w:hint="eastAsia"/>
          <w:sz w:val="32"/>
          <w:szCs w:val="32"/>
        </w:rPr>
        <w:t>39720</w:t>
      </w:r>
      <w:r>
        <w:rPr>
          <w:rFonts w:ascii="仿宋" w:eastAsia="仿宋" w:hAnsi="仿宋" w:hint="eastAsia"/>
          <w:sz w:val="32"/>
          <w:szCs w:val="32"/>
        </w:rPr>
        <w:t>元）；商品和服务支出</w:t>
      </w:r>
      <w:r w:rsidR="00C71067">
        <w:rPr>
          <w:rFonts w:ascii="仿宋" w:eastAsia="仿宋" w:hAnsi="仿宋" w:hint="eastAsia"/>
          <w:sz w:val="32"/>
          <w:szCs w:val="32"/>
        </w:rPr>
        <w:t>470472</w:t>
      </w:r>
      <w:r>
        <w:rPr>
          <w:rFonts w:ascii="仿宋" w:eastAsia="仿宋" w:hAnsi="仿宋" w:hint="eastAsia"/>
          <w:sz w:val="32"/>
          <w:szCs w:val="32"/>
        </w:rPr>
        <w:t>元，办公费</w:t>
      </w:r>
      <w:r w:rsidR="00C71067">
        <w:rPr>
          <w:rFonts w:ascii="仿宋" w:eastAsia="仿宋" w:hAnsi="仿宋" w:hint="eastAsia"/>
          <w:sz w:val="32"/>
          <w:szCs w:val="32"/>
        </w:rPr>
        <w:t>73154</w:t>
      </w:r>
      <w:r>
        <w:rPr>
          <w:rFonts w:ascii="仿宋" w:eastAsia="仿宋" w:hAnsi="仿宋" w:hint="eastAsia"/>
          <w:sz w:val="32"/>
          <w:szCs w:val="32"/>
        </w:rPr>
        <w:t>元，印刷费</w:t>
      </w:r>
      <w:r w:rsidR="00C71067">
        <w:rPr>
          <w:rFonts w:ascii="仿宋" w:eastAsia="仿宋" w:hAnsi="仿宋" w:hint="eastAsia"/>
          <w:sz w:val="32"/>
          <w:szCs w:val="32"/>
        </w:rPr>
        <w:t>10000</w:t>
      </w:r>
      <w:r>
        <w:rPr>
          <w:rFonts w:ascii="仿宋" w:eastAsia="仿宋" w:hAnsi="仿宋" w:hint="eastAsia"/>
          <w:sz w:val="32"/>
          <w:szCs w:val="32"/>
        </w:rPr>
        <w:t>元，手续费</w:t>
      </w:r>
      <w:r w:rsidR="00C71067">
        <w:rPr>
          <w:rFonts w:ascii="仿宋" w:eastAsia="仿宋" w:hAnsi="仿宋" w:hint="eastAsia"/>
          <w:sz w:val="32"/>
          <w:szCs w:val="32"/>
        </w:rPr>
        <w:t>4000</w:t>
      </w:r>
      <w:r>
        <w:rPr>
          <w:rFonts w:ascii="仿宋" w:eastAsia="仿宋" w:hAnsi="仿宋" w:hint="eastAsia"/>
          <w:sz w:val="32"/>
          <w:szCs w:val="32"/>
        </w:rPr>
        <w:t>元，电费</w:t>
      </w:r>
      <w:r w:rsidR="00C71067">
        <w:rPr>
          <w:rFonts w:ascii="仿宋" w:eastAsia="仿宋" w:hAnsi="仿宋" w:hint="eastAsia"/>
          <w:sz w:val="32"/>
          <w:szCs w:val="32"/>
        </w:rPr>
        <w:t>100000</w:t>
      </w:r>
      <w:r>
        <w:rPr>
          <w:rFonts w:ascii="仿宋" w:eastAsia="仿宋" w:hAnsi="仿宋" w:hint="eastAsia"/>
          <w:sz w:val="32"/>
          <w:szCs w:val="32"/>
        </w:rPr>
        <w:t>元，邮电费</w:t>
      </w:r>
      <w:r w:rsidR="00C71067">
        <w:rPr>
          <w:rFonts w:ascii="仿宋" w:eastAsia="仿宋" w:hAnsi="仿宋" w:hint="eastAsia"/>
          <w:sz w:val="32"/>
          <w:szCs w:val="32"/>
        </w:rPr>
        <w:lastRenderedPageBreak/>
        <w:t>5000</w:t>
      </w:r>
      <w:r>
        <w:rPr>
          <w:rFonts w:ascii="仿宋" w:eastAsia="仿宋" w:hAnsi="仿宋" w:hint="eastAsia"/>
          <w:sz w:val="32"/>
          <w:szCs w:val="32"/>
        </w:rPr>
        <w:t>元，差旅费</w:t>
      </w:r>
      <w:r w:rsidR="00C71067">
        <w:rPr>
          <w:rFonts w:ascii="仿宋" w:eastAsia="仿宋" w:hAnsi="仿宋" w:hint="eastAsia"/>
          <w:sz w:val="32"/>
          <w:szCs w:val="32"/>
        </w:rPr>
        <w:t>80000</w:t>
      </w:r>
      <w:r>
        <w:rPr>
          <w:rFonts w:ascii="仿宋" w:eastAsia="仿宋" w:hAnsi="仿宋" w:hint="eastAsia"/>
          <w:sz w:val="32"/>
          <w:szCs w:val="32"/>
        </w:rPr>
        <w:t>元，培训费5000元，</w:t>
      </w:r>
      <w:r w:rsidR="00C71067">
        <w:rPr>
          <w:rFonts w:ascii="仿宋" w:eastAsia="仿宋" w:hAnsi="仿宋" w:hint="eastAsia"/>
          <w:sz w:val="32"/>
          <w:szCs w:val="32"/>
        </w:rPr>
        <w:t>会议费5000元，</w:t>
      </w:r>
      <w:r>
        <w:rPr>
          <w:rFonts w:ascii="仿宋" w:eastAsia="仿宋" w:hAnsi="仿宋" w:hint="eastAsia"/>
          <w:sz w:val="32"/>
          <w:szCs w:val="32"/>
        </w:rPr>
        <w:t>公务接待费</w:t>
      </w:r>
      <w:r w:rsidR="00C71067">
        <w:rPr>
          <w:rFonts w:ascii="仿宋" w:eastAsia="仿宋" w:hAnsi="仿宋" w:hint="eastAsia"/>
          <w:sz w:val="32"/>
          <w:szCs w:val="32"/>
        </w:rPr>
        <w:t>37560</w:t>
      </w:r>
      <w:r>
        <w:rPr>
          <w:rFonts w:ascii="仿宋" w:eastAsia="仿宋" w:hAnsi="仿宋" w:hint="eastAsia"/>
          <w:sz w:val="32"/>
          <w:szCs w:val="32"/>
        </w:rPr>
        <w:t>元，公务用车运行维护费</w:t>
      </w:r>
      <w:r w:rsidR="00C71067">
        <w:rPr>
          <w:rFonts w:ascii="仿宋" w:eastAsia="仿宋" w:hAnsi="仿宋" w:hint="eastAsia"/>
          <w:sz w:val="32"/>
          <w:szCs w:val="32"/>
        </w:rPr>
        <w:t>99318</w:t>
      </w:r>
      <w:r>
        <w:rPr>
          <w:rFonts w:ascii="仿宋" w:eastAsia="仿宋" w:hAnsi="仿宋" w:hint="eastAsia"/>
          <w:sz w:val="32"/>
          <w:szCs w:val="32"/>
        </w:rPr>
        <w:t>元，福利费</w:t>
      </w:r>
      <w:r w:rsidR="00C71067">
        <w:rPr>
          <w:rFonts w:ascii="仿宋" w:eastAsia="仿宋" w:hAnsi="仿宋" w:hint="eastAsia"/>
          <w:sz w:val="32"/>
          <w:szCs w:val="32"/>
        </w:rPr>
        <w:t>1440</w:t>
      </w:r>
      <w:r>
        <w:rPr>
          <w:rFonts w:ascii="仿宋" w:eastAsia="仿宋" w:hAnsi="仿宋" w:hint="eastAsia"/>
          <w:sz w:val="32"/>
          <w:szCs w:val="32"/>
        </w:rPr>
        <w:t>元；行政事业性项目支出</w:t>
      </w:r>
      <w:r w:rsidR="00C71067">
        <w:rPr>
          <w:rFonts w:ascii="仿宋" w:eastAsia="仿宋" w:hAnsi="仿宋" w:hint="eastAsia"/>
          <w:sz w:val="32"/>
          <w:szCs w:val="32"/>
        </w:rPr>
        <w:t>975700元，日常业务经费100000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C71067">
        <w:rPr>
          <w:rFonts w:ascii="仿宋" w:eastAsia="仿宋" w:hAnsi="仿宋" w:hint="eastAsia"/>
          <w:sz w:val="32"/>
          <w:szCs w:val="32"/>
        </w:rPr>
        <w:t>法院</w:t>
      </w:r>
      <w:r>
        <w:rPr>
          <w:rFonts w:ascii="仿宋" w:eastAsia="仿宋" w:hAnsi="仿宋" w:hint="eastAsia"/>
          <w:sz w:val="32"/>
          <w:szCs w:val="32"/>
        </w:rPr>
        <w:t>业务及装备经费</w:t>
      </w:r>
      <w:r w:rsidR="00C71067">
        <w:rPr>
          <w:rFonts w:ascii="仿宋" w:eastAsia="仿宋" w:hAnsi="仿宋" w:hint="eastAsia"/>
          <w:sz w:val="32"/>
          <w:szCs w:val="32"/>
        </w:rPr>
        <w:t>645700元，法院陪审员经费80000元，法院执行救助金150000元。</w:t>
      </w:r>
    </w:p>
    <w:p w:rsidR="00843A45" w:rsidRPr="00641754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三、2018年度一般公共预算基本支出情况说明</w:t>
      </w:r>
    </w:p>
    <w:p w:rsidR="00C71067" w:rsidRPr="00985EE6" w:rsidRDefault="00C71067" w:rsidP="00C71067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索县法院一般公共预算支出5571551元，其中：工资福利支出4125379元，基本工资800916元，津贴补贴2556791元，奖金559616元，其他工资福利支出208056元（伙食补助86400元，个人取暖费81936元，个人通讯补助39720元）；商品和服务支出470472元，办公费73154元，印刷费10000元，手续费4000元，电费100000元，邮电费5000元，差旅费80000元，培训费5000元，会议费5000元，公务接待费37560元，公务用车运行维护费99318元，福利费1440元；行政事业性项目支出975700元，日常业务经费100000元，法院业务及装备经费645700元，法院陪审员经费80000元，法院执行救助金150000元。</w:t>
      </w:r>
    </w:p>
    <w:p w:rsidR="00843A45" w:rsidRPr="00641754" w:rsidRDefault="00843A45" w:rsidP="00843A45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四、2018年度一般公共预算“三公”经费预算情况说明</w:t>
      </w:r>
    </w:p>
    <w:p w:rsidR="00843A45" w:rsidRPr="00420F25" w:rsidRDefault="00843A45" w:rsidP="00843A45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院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严格贯彻落实中央“八项规定”、自治区“约法十章”和市委“八项要求”,以及厉行勤俭节约反对铺张浪费等相关规定,在实行“三公”经费预算和审计制度上,根据我局实际情况进一步压缩预算支出,按照能不开支的尽量不开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支,能少开支的尽量少开支的原则,严格控制公款接待及公车运行费用,进一步加强了“三公”经费的管理,严格执行因公出国(境)费、公务接待费、公务用车购置费及运行费“三公”经费预算,不挤占单位正常经费、专项经费,严格执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文件精神,严格控制“三公”经费支出,确保了“三公”经费零增长。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="008949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年预算安排公务接待费</w:t>
      </w:r>
      <w:r w:rsidR="008949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37560元</w:t>
      </w:r>
      <w:r w:rsidR="008949CD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,安排</w:t>
      </w:r>
      <w:r w:rsidR="008949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公务用车运行维护费99318元。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（一）机关运行经费安排使用情况说明</w:t>
      </w:r>
    </w:p>
    <w:p w:rsidR="008949CD" w:rsidRPr="00B02E56" w:rsidRDefault="008949CD" w:rsidP="008949CD">
      <w:pPr>
        <w:widowControl/>
        <w:shd w:val="clear" w:color="auto" w:fill="FFFFFF"/>
        <w:spacing w:line="555" w:lineRule="atLeast"/>
        <w:ind w:leftChars="152" w:left="319" w:firstLineChars="100" w:firstLine="3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2018年机关运行经费预算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4595851 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万元，其中：工资福利支出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4125379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元，一般商品和服务支出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470472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，行政事业性项目支出975700元。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（二）政府采购情况说明</w:t>
      </w:r>
    </w:p>
    <w:p w:rsidR="00843A45" w:rsidRPr="008949CD" w:rsidRDefault="00843A45" w:rsidP="008949C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Arial"/>
          <w:iCs/>
          <w:color w:val="000000"/>
          <w:kern w:val="0"/>
          <w:sz w:val="32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2018年我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院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政府采购预算总额0万元。</w:t>
      </w:r>
    </w:p>
    <w:p w:rsidR="00843A45" w:rsidRDefault="00843A45" w:rsidP="00F163AA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第四部分</w:t>
      </w:r>
    </w:p>
    <w:p w:rsidR="00843A45" w:rsidRPr="00B02E56" w:rsidRDefault="00843A45" w:rsidP="00843A45">
      <w:pPr>
        <w:widowControl/>
        <w:shd w:val="clear" w:color="auto" w:fill="FFFFFF"/>
        <w:spacing w:line="555" w:lineRule="atLeast"/>
        <w:jc w:val="center"/>
        <w:rPr>
          <w:rFonts w:ascii="仿宋" w:eastAsia="仿宋" w:hAnsi="仿宋" w:cs="Arial"/>
          <w:b/>
          <w:iCs/>
          <w:color w:val="000000"/>
          <w:kern w:val="0"/>
          <w:sz w:val="32"/>
        </w:rPr>
      </w:pPr>
      <w:r w:rsidRPr="00B02E56">
        <w:rPr>
          <w:rFonts w:ascii="仿宋" w:eastAsia="仿宋" w:hAnsi="仿宋" w:cs="Arial" w:hint="eastAsia"/>
          <w:b/>
          <w:iCs/>
          <w:color w:val="000000"/>
          <w:kern w:val="0"/>
          <w:sz w:val="32"/>
        </w:rPr>
        <w:t>名词解释</w:t>
      </w:r>
    </w:p>
    <w:p w:rsidR="00843A45" w:rsidRPr="004F5C95" w:rsidRDefault="00843A45" w:rsidP="00843A45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(一)财政拨款:指市级财政当年拨付的资金。</w:t>
      </w:r>
    </w:p>
    <w:p w:rsidR="00843A45" w:rsidRPr="004F5C95" w:rsidRDefault="00843A45" w:rsidP="00843A45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(二)一般公共预算支出:指法院行政运行经费,反映法院除项目经费以外的基本支出。</w:t>
      </w:r>
    </w:p>
    <w:p w:rsidR="00843A45" w:rsidRPr="00F163AA" w:rsidRDefault="00843A45" w:rsidP="00F163AA">
      <w:pPr>
        <w:widowControl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F5C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(三)基本支出:</w:t>
      </w:r>
      <w:r w:rsidR="00F163A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包括工资福利支出、商品和服务支出、对个人和家庭补助支</w:t>
      </w:r>
    </w:p>
    <w:p w:rsidR="00A45B99" w:rsidRDefault="00A45B99" w:rsidP="00843A45">
      <w:pPr>
        <w:rPr>
          <w:rFonts w:ascii="仿宋" w:eastAsia="仿宋" w:hAnsi="仿宋"/>
          <w:sz w:val="32"/>
          <w:szCs w:val="32"/>
        </w:rPr>
      </w:pPr>
    </w:p>
    <w:tbl>
      <w:tblPr>
        <w:tblW w:w="9480" w:type="dxa"/>
        <w:tblInd w:w="93" w:type="dxa"/>
        <w:tblLook w:val="04A0"/>
      </w:tblPr>
      <w:tblGrid>
        <w:gridCol w:w="1663"/>
        <w:gridCol w:w="1298"/>
        <w:gridCol w:w="3107"/>
        <w:gridCol w:w="1356"/>
        <w:gridCol w:w="1356"/>
        <w:gridCol w:w="700"/>
      </w:tblGrid>
      <w:tr w:rsidR="00A45B99" w:rsidRPr="00A45B99" w:rsidTr="00A45B99">
        <w:trPr>
          <w:trHeight w:val="100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楷体" w:eastAsia="楷体" w:hAnsi="楷体" w:cs="Tahoma"/>
                <w:b/>
                <w:bCs/>
                <w:color w:val="000000"/>
                <w:kern w:val="0"/>
                <w:sz w:val="48"/>
                <w:szCs w:val="48"/>
              </w:rPr>
            </w:pPr>
            <w:r w:rsidRPr="00A45B99">
              <w:rPr>
                <w:rFonts w:ascii="楷体" w:eastAsia="楷体" w:hAnsi="楷体" w:cs="Tahoma" w:hint="eastAsia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一般公共预算基本支出表</w:t>
            </w:r>
          </w:p>
        </w:tc>
      </w:tr>
      <w:tr w:rsidR="00A45B99" w:rsidRPr="00A45B99" w:rsidTr="00A45B99">
        <w:trPr>
          <w:trHeight w:val="70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政府预算经济分类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部门预算经济分类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45B99" w:rsidRPr="00A45B99" w:rsidTr="00A45B99">
        <w:trPr>
          <w:trHeight w:val="6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45B99" w:rsidRPr="00A45B99" w:rsidTr="00A45B99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45B99" w:rsidRPr="00A45B99" w:rsidTr="00A45B99">
        <w:trPr>
          <w:trHeight w:val="69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机关工资福利支出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208056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其他工资福利支出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208056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15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工资奖金津贴补贴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3917323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800916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54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2556791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371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559616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5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470472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73154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手续费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37560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55000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电费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99318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603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975700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法院陪审员经费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554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日常业务经费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577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法院业务及装备经费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645700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557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B99" w:rsidRPr="00A45B99" w:rsidRDefault="00A45B99" w:rsidP="00A45B9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法院执行救助金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99" w:rsidRPr="00A45B99" w:rsidTr="00A45B99">
        <w:trPr>
          <w:trHeight w:val="6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45B99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5571551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4125379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>1446172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99" w:rsidRPr="00A45B99" w:rsidRDefault="00A45B99" w:rsidP="00A45B9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A45B99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38F4" w:rsidRDefault="006838F4"/>
    <w:sectPr w:rsidR="006838F4" w:rsidSect="0023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18" w:rsidRDefault="007E6C18" w:rsidP="00D947D6">
      <w:r>
        <w:separator/>
      </w:r>
    </w:p>
  </w:endnote>
  <w:endnote w:type="continuationSeparator" w:id="1">
    <w:p w:rsidR="007E6C18" w:rsidRDefault="007E6C18" w:rsidP="00D9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18" w:rsidRDefault="007E6C18" w:rsidP="00D947D6">
      <w:r>
        <w:separator/>
      </w:r>
    </w:p>
  </w:footnote>
  <w:footnote w:type="continuationSeparator" w:id="1">
    <w:p w:rsidR="007E6C18" w:rsidRDefault="007E6C18" w:rsidP="00D9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9A0"/>
    <w:multiLevelType w:val="hybridMultilevel"/>
    <w:tmpl w:val="46D60B86"/>
    <w:lvl w:ilvl="0" w:tplc="141CF8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hybridMultilevel"/>
    <w:tmpl w:val="5686E2D0"/>
    <w:lvl w:ilvl="0" w:tplc="0BDC3D60">
      <w:start w:val="1"/>
      <w:numFmt w:val="none"/>
      <w:lvlText w:val="一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A45"/>
    <w:rsid w:val="00062785"/>
    <w:rsid w:val="000D487A"/>
    <w:rsid w:val="0025615D"/>
    <w:rsid w:val="003C11E7"/>
    <w:rsid w:val="00457E07"/>
    <w:rsid w:val="00477038"/>
    <w:rsid w:val="006838F4"/>
    <w:rsid w:val="006E1967"/>
    <w:rsid w:val="007E477D"/>
    <w:rsid w:val="007E6C18"/>
    <w:rsid w:val="00843A45"/>
    <w:rsid w:val="008949CD"/>
    <w:rsid w:val="00A45B99"/>
    <w:rsid w:val="00AC3086"/>
    <w:rsid w:val="00AE3F1D"/>
    <w:rsid w:val="00BA61CF"/>
    <w:rsid w:val="00C71067"/>
    <w:rsid w:val="00D6725E"/>
    <w:rsid w:val="00D947D6"/>
    <w:rsid w:val="00EA3444"/>
    <w:rsid w:val="00F163AA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45"/>
    <w:pPr>
      <w:ind w:firstLineChars="200" w:firstLine="420"/>
    </w:pPr>
  </w:style>
  <w:style w:type="character" w:styleId="a4">
    <w:name w:val="Strong"/>
    <w:basedOn w:val="a0"/>
    <w:uiPriority w:val="22"/>
    <w:qFormat/>
    <w:rsid w:val="00843A45"/>
    <w:rPr>
      <w:b/>
      <w:bCs/>
    </w:rPr>
  </w:style>
  <w:style w:type="paragraph" w:styleId="a5">
    <w:name w:val="Normal (Web)"/>
    <w:basedOn w:val="a"/>
    <w:uiPriority w:val="99"/>
    <w:semiHidden/>
    <w:unhideWhenUsed/>
    <w:rsid w:val="00843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43A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A45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9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947D6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9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94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2018-04-10T08:39:00Z</dcterms:created>
  <dcterms:modified xsi:type="dcterms:W3CDTF">2018-04-13T04:09:00Z</dcterms:modified>
</cp:coreProperties>
</file>