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A0" w:rsidRPr="00414CC8" w:rsidRDefault="00414CC8" w:rsidP="003C23AA">
      <w:pPr>
        <w:spacing w:line="480" w:lineRule="auto"/>
        <w:jc w:val="center"/>
        <w:rPr>
          <w:b/>
          <w:bCs/>
          <w:sz w:val="44"/>
          <w:szCs w:val="44"/>
        </w:rPr>
      </w:pPr>
      <w:r w:rsidRPr="00414CC8">
        <w:rPr>
          <w:rFonts w:hint="eastAsia"/>
          <w:b/>
          <w:bCs/>
          <w:sz w:val="44"/>
          <w:szCs w:val="44"/>
        </w:rPr>
        <w:t>目录</w:t>
      </w:r>
    </w:p>
    <w:p w:rsidR="00414CC8" w:rsidRDefault="00414CC8" w:rsidP="003C23AA">
      <w:pPr>
        <w:spacing w:line="480" w:lineRule="auto"/>
      </w:pPr>
    </w:p>
    <w:p w:rsidR="00414CC8" w:rsidRPr="00025EA4" w:rsidRDefault="00414CC8" w:rsidP="003C23AA">
      <w:pPr>
        <w:spacing w:line="480" w:lineRule="auto"/>
        <w:rPr>
          <w:rFonts w:asciiTheme="minorEastAsia" w:hAnsiTheme="minorEastAsia"/>
          <w:b/>
          <w:bCs/>
          <w:sz w:val="30"/>
          <w:szCs w:val="30"/>
        </w:rPr>
      </w:pPr>
      <w:r w:rsidRPr="00025EA4">
        <w:rPr>
          <w:rFonts w:asciiTheme="minorEastAsia" w:hAnsiTheme="minorEastAsia" w:hint="eastAsia"/>
          <w:b/>
          <w:bCs/>
          <w:sz w:val="30"/>
          <w:szCs w:val="30"/>
        </w:rPr>
        <w:t>第一部分    索县</w:t>
      </w:r>
      <w:r w:rsidR="008F1D46" w:rsidRPr="00025EA4">
        <w:rPr>
          <w:rFonts w:asciiTheme="minorEastAsia" w:hAnsiTheme="minorEastAsia" w:hint="eastAsia"/>
          <w:b/>
          <w:bCs/>
          <w:sz w:val="30"/>
          <w:szCs w:val="30"/>
        </w:rPr>
        <w:t>安监局</w:t>
      </w:r>
      <w:r w:rsidRPr="00025EA4">
        <w:rPr>
          <w:rFonts w:asciiTheme="minorEastAsia" w:hAnsiTheme="minorEastAsia" w:hint="eastAsia"/>
          <w:b/>
          <w:bCs/>
          <w:sz w:val="30"/>
          <w:szCs w:val="30"/>
        </w:rPr>
        <w:t>概况</w:t>
      </w:r>
    </w:p>
    <w:p w:rsidR="00414CC8" w:rsidRPr="00025EA4" w:rsidRDefault="00414CC8" w:rsidP="003C23AA">
      <w:pPr>
        <w:spacing w:line="480" w:lineRule="auto"/>
        <w:rPr>
          <w:rFonts w:asciiTheme="minorEastAsia" w:hAnsiTheme="minorEastAsia"/>
          <w:sz w:val="30"/>
          <w:szCs w:val="30"/>
        </w:rPr>
      </w:pPr>
      <w:r w:rsidRPr="00025EA4">
        <w:rPr>
          <w:rFonts w:asciiTheme="minorEastAsia" w:hAnsiTheme="minorEastAsia" w:hint="eastAsia"/>
          <w:sz w:val="30"/>
          <w:szCs w:val="30"/>
        </w:rPr>
        <w:t>一、部门预算单位结构</w:t>
      </w:r>
    </w:p>
    <w:p w:rsidR="00414CC8" w:rsidRPr="00025EA4" w:rsidRDefault="00414CC8" w:rsidP="003C23AA">
      <w:pPr>
        <w:spacing w:line="480" w:lineRule="auto"/>
        <w:rPr>
          <w:rFonts w:asciiTheme="minorEastAsia" w:hAnsiTheme="minorEastAsia"/>
          <w:sz w:val="30"/>
          <w:szCs w:val="30"/>
        </w:rPr>
      </w:pPr>
      <w:r w:rsidRPr="00025EA4">
        <w:rPr>
          <w:rFonts w:asciiTheme="minorEastAsia" w:hAnsiTheme="minorEastAsia" w:hint="eastAsia"/>
          <w:sz w:val="30"/>
          <w:szCs w:val="30"/>
        </w:rPr>
        <w:t>二、部门职责和机构设置</w:t>
      </w:r>
    </w:p>
    <w:p w:rsidR="00414CC8" w:rsidRPr="00025EA4" w:rsidRDefault="00414CC8" w:rsidP="003C23AA">
      <w:pPr>
        <w:spacing w:line="480" w:lineRule="auto"/>
        <w:rPr>
          <w:rFonts w:asciiTheme="minorEastAsia" w:hAnsiTheme="minorEastAsia"/>
          <w:b/>
          <w:bCs/>
          <w:sz w:val="30"/>
          <w:szCs w:val="30"/>
        </w:rPr>
      </w:pPr>
      <w:r w:rsidRPr="00025EA4">
        <w:rPr>
          <w:rFonts w:asciiTheme="minorEastAsia" w:hAnsiTheme="minorEastAsia" w:hint="eastAsia"/>
          <w:b/>
          <w:bCs/>
          <w:sz w:val="30"/>
          <w:szCs w:val="30"/>
        </w:rPr>
        <w:t>第二部分    索县</w:t>
      </w:r>
      <w:r w:rsidR="008F1D46" w:rsidRPr="00025EA4">
        <w:rPr>
          <w:rFonts w:asciiTheme="minorEastAsia" w:hAnsiTheme="minorEastAsia" w:hint="eastAsia"/>
          <w:b/>
          <w:bCs/>
          <w:sz w:val="30"/>
          <w:szCs w:val="30"/>
        </w:rPr>
        <w:t>安监局</w:t>
      </w:r>
      <w:r w:rsidRPr="00025EA4">
        <w:rPr>
          <w:rFonts w:asciiTheme="minorEastAsia" w:hAnsiTheme="minorEastAsia" w:hint="eastAsia"/>
          <w:b/>
          <w:bCs/>
          <w:sz w:val="30"/>
          <w:szCs w:val="30"/>
        </w:rPr>
        <w:t>2018年度部门预算明细表</w:t>
      </w:r>
    </w:p>
    <w:p w:rsidR="00414CC8" w:rsidRPr="00025EA4" w:rsidRDefault="00414CC8" w:rsidP="003C23AA">
      <w:pPr>
        <w:spacing w:line="480" w:lineRule="auto"/>
        <w:rPr>
          <w:rFonts w:asciiTheme="minorEastAsia" w:hAnsiTheme="minorEastAsia"/>
          <w:sz w:val="30"/>
          <w:szCs w:val="30"/>
        </w:rPr>
      </w:pPr>
      <w:r w:rsidRPr="00025EA4">
        <w:rPr>
          <w:rFonts w:asciiTheme="minorEastAsia" w:hAnsiTheme="minorEastAsia" w:hint="eastAsia"/>
          <w:sz w:val="30"/>
          <w:szCs w:val="30"/>
        </w:rPr>
        <w:t>一、财政拨款收支总表</w:t>
      </w:r>
    </w:p>
    <w:p w:rsidR="00414CC8" w:rsidRPr="00025EA4" w:rsidRDefault="00414CC8" w:rsidP="003C23AA">
      <w:pPr>
        <w:spacing w:line="480" w:lineRule="auto"/>
        <w:rPr>
          <w:rFonts w:asciiTheme="minorEastAsia" w:hAnsiTheme="minorEastAsia"/>
          <w:sz w:val="30"/>
          <w:szCs w:val="30"/>
        </w:rPr>
      </w:pPr>
      <w:r w:rsidRPr="00025EA4">
        <w:rPr>
          <w:rFonts w:asciiTheme="minorEastAsia" w:hAnsiTheme="minorEastAsia" w:hint="eastAsia"/>
          <w:sz w:val="30"/>
          <w:szCs w:val="30"/>
        </w:rPr>
        <w:t>二、一般公共预算支出表</w:t>
      </w:r>
    </w:p>
    <w:p w:rsidR="00414CC8" w:rsidRPr="00025EA4" w:rsidRDefault="00414CC8" w:rsidP="003C23AA">
      <w:pPr>
        <w:spacing w:line="480" w:lineRule="auto"/>
        <w:rPr>
          <w:rFonts w:asciiTheme="minorEastAsia" w:hAnsiTheme="minorEastAsia"/>
          <w:sz w:val="30"/>
          <w:szCs w:val="30"/>
        </w:rPr>
      </w:pPr>
      <w:r w:rsidRPr="00025EA4">
        <w:rPr>
          <w:rFonts w:asciiTheme="minorEastAsia" w:hAnsiTheme="minorEastAsia" w:hint="eastAsia"/>
          <w:sz w:val="30"/>
          <w:szCs w:val="30"/>
        </w:rPr>
        <w:t>三、一般公共预算基本支出表</w:t>
      </w:r>
    </w:p>
    <w:p w:rsidR="00414CC8" w:rsidRPr="00025EA4" w:rsidRDefault="00414CC8" w:rsidP="003C23AA">
      <w:pPr>
        <w:spacing w:line="480" w:lineRule="auto"/>
        <w:rPr>
          <w:rFonts w:asciiTheme="minorEastAsia" w:hAnsiTheme="minorEastAsia"/>
          <w:sz w:val="30"/>
          <w:szCs w:val="30"/>
        </w:rPr>
      </w:pPr>
      <w:r w:rsidRPr="00025EA4">
        <w:rPr>
          <w:rFonts w:asciiTheme="minorEastAsia" w:hAnsiTheme="minorEastAsia" w:hint="eastAsia"/>
          <w:sz w:val="30"/>
          <w:szCs w:val="30"/>
        </w:rPr>
        <w:t>四、一般公共预算“三公”经费支出表</w:t>
      </w:r>
    </w:p>
    <w:p w:rsidR="00414CC8" w:rsidRPr="00025EA4" w:rsidRDefault="00414CC8" w:rsidP="003C23AA">
      <w:pPr>
        <w:spacing w:line="480" w:lineRule="auto"/>
        <w:rPr>
          <w:rFonts w:asciiTheme="minorEastAsia" w:hAnsiTheme="minorEastAsia"/>
          <w:sz w:val="30"/>
          <w:szCs w:val="30"/>
        </w:rPr>
      </w:pPr>
      <w:r w:rsidRPr="00025EA4">
        <w:rPr>
          <w:rFonts w:asciiTheme="minorEastAsia" w:hAnsiTheme="minorEastAsia" w:hint="eastAsia"/>
          <w:sz w:val="30"/>
          <w:szCs w:val="30"/>
        </w:rPr>
        <w:t>五、政府性基金预算支出表</w:t>
      </w:r>
    </w:p>
    <w:p w:rsidR="00414CC8" w:rsidRPr="00025EA4" w:rsidRDefault="00414CC8" w:rsidP="003C23AA">
      <w:pPr>
        <w:spacing w:line="480" w:lineRule="auto"/>
        <w:rPr>
          <w:rFonts w:asciiTheme="minorEastAsia" w:hAnsiTheme="minorEastAsia"/>
          <w:sz w:val="30"/>
          <w:szCs w:val="30"/>
        </w:rPr>
      </w:pPr>
      <w:r w:rsidRPr="00025EA4">
        <w:rPr>
          <w:rFonts w:asciiTheme="minorEastAsia" w:hAnsiTheme="minorEastAsia" w:hint="eastAsia"/>
          <w:sz w:val="30"/>
          <w:szCs w:val="30"/>
        </w:rPr>
        <w:t>六、部门收支总表</w:t>
      </w:r>
    </w:p>
    <w:p w:rsidR="00414CC8" w:rsidRPr="00025EA4" w:rsidRDefault="00414CC8" w:rsidP="003C23AA">
      <w:pPr>
        <w:spacing w:line="480" w:lineRule="auto"/>
        <w:rPr>
          <w:rFonts w:asciiTheme="minorEastAsia" w:hAnsiTheme="minorEastAsia"/>
          <w:sz w:val="30"/>
          <w:szCs w:val="30"/>
        </w:rPr>
      </w:pPr>
      <w:r w:rsidRPr="00025EA4">
        <w:rPr>
          <w:rFonts w:asciiTheme="minorEastAsia" w:hAnsiTheme="minorEastAsia" w:hint="eastAsia"/>
          <w:sz w:val="30"/>
          <w:szCs w:val="30"/>
        </w:rPr>
        <w:t>七、部门收入总表</w:t>
      </w:r>
    </w:p>
    <w:p w:rsidR="00414CC8" w:rsidRPr="00025EA4" w:rsidRDefault="00414CC8" w:rsidP="003C23AA">
      <w:pPr>
        <w:spacing w:line="480" w:lineRule="auto"/>
        <w:rPr>
          <w:rFonts w:asciiTheme="minorEastAsia" w:hAnsiTheme="minorEastAsia"/>
          <w:sz w:val="30"/>
          <w:szCs w:val="30"/>
        </w:rPr>
      </w:pPr>
      <w:r w:rsidRPr="00025EA4">
        <w:rPr>
          <w:rFonts w:asciiTheme="minorEastAsia" w:hAnsiTheme="minorEastAsia" w:hint="eastAsia"/>
          <w:sz w:val="30"/>
          <w:szCs w:val="30"/>
        </w:rPr>
        <w:t>八、部门支出总表</w:t>
      </w:r>
    </w:p>
    <w:p w:rsidR="00414CC8" w:rsidRPr="00025EA4" w:rsidRDefault="00414CC8" w:rsidP="003C23AA">
      <w:pPr>
        <w:spacing w:line="480" w:lineRule="auto"/>
        <w:rPr>
          <w:rFonts w:asciiTheme="minorEastAsia" w:hAnsiTheme="minorEastAsia"/>
          <w:b/>
          <w:bCs/>
          <w:sz w:val="30"/>
          <w:szCs w:val="30"/>
        </w:rPr>
      </w:pPr>
      <w:r w:rsidRPr="00025EA4">
        <w:rPr>
          <w:rFonts w:asciiTheme="minorEastAsia" w:hAnsiTheme="minorEastAsia" w:hint="eastAsia"/>
          <w:b/>
          <w:bCs/>
          <w:sz w:val="30"/>
          <w:szCs w:val="30"/>
        </w:rPr>
        <w:t>第三部分    索县</w:t>
      </w:r>
      <w:r w:rsidR="008F1D46" w:rsidRPr="00025EA4">
        <w:rPr>
          <w:rFonts w:asciiTheme="minorEastAsia" w:hAnsiTheme="minorEastAsia" w:hint="eastAsia"/>
          <w:b/>
          <w:bCs/>
          <w:sz w:val="30"/>
          <w:szCs w:val="30"/>
        </w:rPr>
        <w:t>安监局</w:t>
      </w:r>
      <w:r w:rsidRPr="00025EA4">
        <w:rPr>
          <w:rFonts w:asciiTheme="minorEastAsia" w:hAnsiTheme="minorEastAsia" w:hint="eastAsia"/>
          <w:b/>
          <w:bCs/>
          <w:sz w:val="30"/>
          <w:szCs w:val="30"/>
        </w:rPr>
        <w:t>2018年度部门预算数据分析</w:t>
      </w:r>
    </w:p>
    <w:p w:rsidR="00414CC8" w:rsidRPr="00025EA4" w:rsidRDefault="00414CC8" w:rsidP="003C23AA">
      <w:pPr>
        <w:spacing w:line="480" w:lineRule="auto"/>
        <w:rPr>
          <w:rFonts w:asciiTheme="minorEastAsia" w:hAnsiTheme="minorEastAsia"/>
          <w:b/>
          <w:bCs/>
          <w:sz w:val="30"/>
          <w:szCs w:val="30"/>
        </w:rPr>
      </w:pPr>
      <w:r w:rsidRPr="00025EA4">
        <w:rPr>
          <w:rFonts w:asciiTheme="minorEastAsia" w:hAnsiTheme="minorEastAsia" w:hint="eastAsia"/>
          <w:b/>
          <w:bCs/>
          <w:sz w:val="30"/>
          <w:szCs w:val="30"/>
        </w:rPr>
        <w:t>第四部分    名词解释</w:t>
      </w:r>
    </w:p>
    <w:p w:rsidR="003C23AA" w:rsidRPr="00025EA4" w:rsidRDefault="003C23AA" w:rsidP="00414CC8">
      <w:pPr>
        <w:spacing w:line="360" w:lineRule="auto"/>
        <w:rPr>
          <w:rFonts w:asciiTheme="minorEastAsia" w:hAnsiTheme="minorEastAsia"/>
          <w:b/>
          <w:bCs/>
          <w:sz w:val="30"/>
          <w:szCs w:val="30"/>
        </w:rPr>
      </w:pPr>
    </w:p>
    <w:p w:rsidR="003C23AA" w:rsidRPr="00025EA4" w:rsidRDefault="003C23AA" w:rsidP="00414CC8">
      <w:pPr>
        <w:spacing w:line="360" w:lineRule="auto"/>
        <w:rPr>
          <w:rFonts w:asciiTheme="minorEastAsia" w:hAnsiTheme="minorEastAsia"/>
          <w:b/>
          <w:bCs/>
          <w:sz w:val="30"/>
          <w:szCs w:val="30"/>
        </w:rPr>
      </w:pPr>
    </w:p>
    <w:p w:rsidR="003C23AA" w:rsidRPr="00025EA4" w:rsidRDefault="003C23AA" w:rsidP="00414CC8">
      <w:pPr>
        <w:spacing w:line="360" w:lineRule="auto"/>
        <w:rPr>
          <w:rFonts w:asciiTheme="minorEastAsia" w:hAnsiTheme="minorEastAsia"/>
          <w:b/>
          <w:bCs/>
          <w:sz w:val="30"/>
          <w:szCs w:val="30"/>
        </w:rPr>
      </w:pPr>
    </w:p>
    <w:p w:rsidR="003C23AA" w:rsidRPr="00025EA4" w:rsidRDefault="003C23AA" w:rsidP="00414CC8">
      <w:pPr>
        <w:spacing w:line="360" w:lineRule="auto"/>
        <w:rPr>
          <w:rFonts w:asciiTheme="minorEastAsia" w:hAnsiTheme="minorEastAsia"/>
          <w:b/>
          <w:bCs/>
          <w:sz w:val="30"/>
          <w:szCs w:val="30"/>
        </w:rPr>
      </w:pPr>
    </w:p>
    <w:p w:rsidR="003C23AA" w:rsidRPr="00025EA4" w:rsidRDefault="003C23AA" w:rsidP="00414CC8">
      <w:pPr>
        <w:spacing w:line="360" w:lineRule="auto"/>
        <w:rPr>
          <w:rFonts w:asciiTheme="minorEastAsia" w:hAnsiTheme="minorEastAsia"/>
          <w:b/>
          <w:bCs/>
          <w:sz w:val="30"/>
          <w:szCs w:val="30"/>
        </w:rPr>
      </w:pPr>
    </w:p>
    <w:p w:rsidR="003C23AA" w:rsidRPr="00025EA4" w:rsidRDefault="003C23AA" w:rsidP="00414CC8">
      <w:pPr>
        <w:spacing w:line="360" w:lineRule="auto"/>
        <w:rPr>
          <w:rFonts w:asciiTheme="minorEastAsia" w:hAnsiTheme="minorEastAsia"/>
          <w:b/>
          <w:bCs/>
          <w:sz w:val="30"/>
          <w:szCs w:val="30"/>
        </w:rPr>
      </w:pPr>
    </w:p>
    <w:p w:rsidR="003C23AA" w:rsidRPr="00025EA4" w:rsidRDefault="004F7FCA" w:rsidP="004F7FCA">
      <w:pPr>
        <w:spacing w:line="360" w:lineRule="auto"/>
        <w:jc w:val="center"/>
        <w:rPr>
          <w:rFonts w:asciiTheme="minorEastAsia" w:hAnsiTheme="minorEastAsia"/>
          <w:b/>
          <w:bCs/>
          <w:sz w:val="30"/>
          <w:szCs w:val="30"/>
        </w:rPr>
      </w:pPr>
      <w:r w:rsidRPr="00025EA4">
        <w:rPr>
          <w:rFonts w:asciiTheme="minorEastAsia" w:hAnsiTheme="minorEastAsia" w:hint="eastAsia"/>
          <w:b/>
          <w:bCs/>
          <w:sz w:val="30"/>
          <w:szCs w:val="30"/>
        </w:rPr>
        <w:lastRenderedPageBreak/>
        <w:t>第一部分</w:t>
      </w:r>
    </w:p>
    <w:p w:rsidR="004F7FCA" w:rsidRPr="00025EA4" w:rsidRDefault="004F7FCA" w:rsidP="004F7FCA">
      <w:pPr>
        <w:spacing w:line="360" w:lineRule="auto"/>
        <w:jc w:val="center"/>
        <w:rPr>
          <w:rFonts w:asciiTheme="minorEastAsia" w:hAnsiTheme="minorEastAsia"/>
          <w:sz w:val="30"/>
          <w:szCs w:val="30"/>
        </w:rPr>
      </w:pPr>
      <w:r w:rsidRPr="00025EA4">
        <w:rPr>
          <w:rFonts w:asciiTheme="minorEastAsia" w:hAnsiTheme="minorEastAsia" w:hint="eastAsia"/>
          <w:b/>
          <w:bCs/>
          <w:sz w:val="30"/>
          <w:szCs w:val="30"/>
        </w:rPr>
        <w:t>索县</w:t>
      </w:r>
      <w:r w:rsidR="008F1D46" w:rsidRPr="00025EA4">
        <w:rPr>
          <w:rFonts w:asciiTheme="minorEastAsia" w:hAnsiTheme="minorEastAsia" w:hint="eastAsia"/>
          <w:b/>
          <w:bCs/>
          <w:sz w:val="30"/>
          <w:szCs w:val="30"/>
        </w:rPr>
        <w:t>安监局</w:t>
      </w:r>
      <w:r w:rsidRPr="00025EA4">
        <w:rPr>
          <w:rFonts w:asciiTheme="minorEastAsia" w:hAnsiTheme="minorEastAsia" w:hint="eastAsia"/>
          <w:b/>
          <w:bCs/>
          <w:sz w:val="30"/>
          <w:szCs w:val="30"/>
        </w:rPr>
        <w:t>概况</w:t>
      </w:r>
    </w:p>
    <w:p w:rsidR="004F7FCA" w:rsidRPr="00025EA4" w:rsidRDefault="00F476D8" w:rsidP="00F476D8">
      <w:pPr>
        <w:spacing w:line="360" w:lineRule="auto"/>
        <w:rPr>
          <w:rFonts w:asciiTheme="minorEastAsia" w:hAnsiTheme="minorEastAsia"/>
          <w:sz w:val="30"/>
          <w:szCs w:val="30"/>
        </w:rPr>
      </w:pPr>
      <w:r w:rsidRPr="00025EA4">
        <w:rPr>
          <w:rFonts w:asciiTheme="minorEastAsia" w:hAnsiTheme="minorEastAsia" w:hint="eastAsia"/>
          <w:sz w:val="30"/>
          <w:szCs w:val="30"/>
        </w:rPr>
        <w:t>一、</w:t>
      </w:r>
      <w:r w:rsidR="004F7FCA" w:rsidRPr="00025EA4">
        <w:rPr>
          <w:rFonts w:asciiTheme="minorEastAsia" w:hAnsiTheme="minorEastAsia" w:hint="eastAsia"/>
          <w:sz w:val="30"/>
          <w:szCs w:val="30"/>
        </w:rPr>
        <w:t>部门预算单位构成</w:t>
      </w:r>
    </w:p>
    <w:p w:rsidR="00F476D8" w:rsidRPr="00025EA4" w:rsidRDefault="00F476D8" w:rsidP="00F476D8">
      <w:pPr>
        <w:rPr>
          <w:rFonts w:asciiTheme="minorEastAsia" w:hAnsiTheme="minorEastAsia"/>
          <w:sz w:val="30"/>
          <w:szCs w:val="30"/>
        </w:rPr>
      </w:pPr>
      <w:r w:rsidRPr="00025EA4">
        <w:rPr>
          <w:rFonts w:asciiTheme="minorEastAsia" w:hAnsiTheme="minorEastAsia" w:hint="eastAsia"/>
          <w:sz w:val="30"/>
          <w:szCs w:val="30"/>
        </w:rPr>
        <w:t>索县</w:t>
      </w:r>
      <w:r w:rsidR="008F1D46" w:rsidRPr="00025EA4">
        <w:rPr>
          <w:rFonts w:asciiTheme="minorEastAsia" w:hAnsiTheme="minorEastAsia" w:hint="eastAsia"/>
          <w:sz w:val="30"/>
          <w:szCs w:val="30"/>
        </w:rPr>
        <w:t>安监局</w:t>
      </w:r>
      <w:r w:rsidR="00F07BD5" w:rsidRPr="00025EA4">
        <w:rPr>
          <w:rFonts w:asciiTheme="minorEastAsia" w:hAnsiTheme="minorEastAsia" w:hint="eastAsia"/>
          <w:sz w:val="30"/>
          <w:szCs w:val="30"/>
        </w:rPr>
        <w:t>单位构成为</w:t>
      </w:r>
      <w:r w:rsidRPr="00025EA4">
        <w:rPr>
          <w:rFonts w:asciiTheme="minorEastAsia" w:hAnsiTheme="minorEastAsia" w:hint="eastAsia"/>
          <w:sz w:val="30"/>
          <w:szCs w:val="30"/>
        </w:rPr>
        <w:t>索县</w:t>
      </w:r>
      <w:r w:rsidR="008F1D46" w:rsidRPr="00025EA4">
        <w:rPr>
          <w:rFonts w:asciiTheme="minorEastAsia" w:hAnsiTheme="minorEastAsia" w:hint="eastAsia"/>
          <w:sz w:val="30"/>
          <w:szCs w:val="30"/>
        </w:rPr>
        <w:t>安监局</w:t>
      </w:r>
    </w:p>
    <w:p w:rsidR="004F7FCA" w:rsidRPr="00025EA4" w:rsidRDefault="004F7FCA" w:rsidP="00414CC8">
      <w:pPr>
        <w:spacing w:line="360" w:lineRule="auto"/>
        <w:rPr>
          <w:rFonts w:asciiTheme="minorEastAsia" w:hAnsiTheme="minorEastAsia"/>
          <w:sz w:val="30"/>
          <w:szCs w:val="30"/>
        </w:rPr>
      </w:pPr>
      <w:r w:rsidRPr="00025EA4">
        <w:rPr>
          <w:rFonts w:asciiTheme="minorEastAsia" w:hAnsiTheme="minorEastAsia" w:hint="eastAsia"/>
          <w:sz w:val="30"/>
          <w:szCs w:val="30"/>
        </w:rPr>
        <w:t>二、部门职责和机构设置</w:t>
      </w:r>
    </w:p>
    <w:p w:rsidR="004F7FCA" w:rsidRPr="00025EA4" w:rsidRDefault="004F7FCA" w:rsidP="00414CC8">
      <w:pPr>
        <w:spacing w:line="360" w:lineRule="auto"/>
        <w:rPr>
          <w:rFonts w:asciiTheme="minorEastAsia" w:hAnsiTheme="minorEastAsia"/>
          <w:sz w:val="30"/>
          <w:szCs w:val="30"/>
        </w:rPr>
      </w:pPr>
      <w:r w:rsidRPr="00025EA4">
        <w:rPr>
          <w:rFonts w:asciiTheme="minorEastAsia" w:hAnsiTheme="minorEastAsia" w:hint="eastAsia"/>
          <w:sz w:val="30"/>
          <w:szCs w:val="30"/>
        </w:rPr>
        <w:t>（一）部门职责</w:t>
      </w:r>
    </w:p>
    <w:p w:rsidR="00450417" w:rsidRPr="00025EA4" w:rsidRDefault="00450417" w:rsidP="006854ED">
      <w:pPr>
        <w:widowControl/>
        <w:shd w:val="clear" w:color="auto" w:fill="FFFFFF"/>
        <w:snapToGrid w:val="0"/>
        <w:ind w:firstLine="641"/>
        <w:jc w:val="left"/>
        <w:rPr>
          <w:rFonts w:asciiTheme="minorEastAsia" w:hAnsiTheme="minorEastAsia" w:cs="宋体"/>
          <w:color w:val="333333"/>
          <w:kern w:val="0"/>
          <w:sz w:val="30"/>
          <w:szCs w:val="30"/>
        </w:rPr>
      </w:pPr>
      <w:r w:rsidRPr="00025EA4">
        <w:rPr>
          <w:rFonts w:asciiTheme="minorEastAsia" w:hAnsiTheme="minorEastAsia" w:cs="宋体" w:hint="eastAsia"/>
          <w:color w:val="333333"/>
          <w:sz w:val="30"/>
          <w:szCs w:val="30"/>
        </w:rPr>
        <w:t>1、综合管理全县安全生产工作，落实安全生产监督管理工作的具体措施，组织实施工矿商贸行业安全生产标准及有关综合性安全生产规章规程。</w:t>
      </w:r>
    </w:p>
    <w:p w:rsidR="00450417" w:rsidRPr="00025EA4" w:rsidRDefault="00450417" w:rsidP="006854ED">
      <w:pPr>
        <w:widowControl/>
        <w:shd w:val="clear" w:color="auto" w:fill="FFFFFF"/>
        <w:snapToGrid w:val="0"/>
        <w:ind w:firstLine="641"/>
        <w:jc w:val="left"/>
        <w:rPr>
          <w:rFonts w:asciiTheme="minorEastAsia" w:hAnsiTheme="minorEastAsia" w:cs="宋体"/>
          <w:color w:val="333333"/>
          <w:kern w:val="0"/>
          <w:sz w:val="30"/>
          <w:szCs w:val="30"/>
        </w:rPr>
      </w:pPr>
      <w:r w:rsidRPr="00025EA4">
        <w:rPr>
          <w:rFonts w:asciiTheme="minorEastAsia" w:hAnsiTheme="minorEastAsia" w:cs="宋体" w:hint="eastAsia"/>
          <w:color w:val="333333"/>
          <w:sz w:val="30"/>
          <w:szCs w:val="30"/>
        </w:rPr>
        <w:t>2、承担全县安全生产综合监督管理责任。依法行使综合监督管理职权，指导协调、监督检查县有关部门和乡镇人民政府安全生产工作，监督考核安全生产控制指标执行情况，综合管理全县生产安全伤亡事故和安全生产行政执法统计工作。</w:t>
      </w:r>
    </w:p>
    <w:p w:rsidR="00450417" w:rsidRPr="00025EA4" w:rsidRDefault="00450417" w:rsidP="006854ED">
      <w:pPr>
        <w:widowControl/>
        <w:shd w:val="clear" w:color="auto" w:fill="FFFFFF"/>
        <w:snapToGrid w:val="0"/>
        <w:ind w:firstLine="640"/>
        <w:jc w:val="left"/>
        <w:rPr>
          <w:rFonts w:asciiTheme="minorEastAsia" w:hAnsiTheme="minorEastAsia" w:cs="宋体"/>
          <w:color w:val="333333"/>
          <w:kern w:val="0"/>
          <w:sz w:val="30"/>
          <w:szCs w:val="30"/>
        </w:rPr>
      </w:pPr>
      <w:r w:rsidRPr="00025EA4">
        <w:rPr>
          <w:rFonts w:asciiTheme="minorEastAsia" w:hAnsiTheme="minorEastAsia" w:cs="宋体" w:hint="eastAsia"/>
          <w:color w:val="333333"/>
          <w:sz w:val="30"/>
          <w:szCs w:val="30"/>
        </w:rPr>
        <w:t>3、承担企业和危险化学品、烟花爆竹生产企业安全生产准入管理责任。依法组织实施安全生产准入制度，负责危险化学品安全监督管理综合工作和烟花爆竹安全生产监督管理工作。</w:t>
      </w:r>
    </w:p>
    <w:p w:rsidR="00450417" w:rsidRPr="00025EA4" w:rsidRDefault="00450417" w:rsidP="006854ED">
      <w:pPr>
        <w:widowControl/>
        <w:shd w:val="clear" w:color="auto" w:fill="FFFFFF"/>
        <w:snapToGrid w:val="0"/>
        <w:ind w:firstLine="640"/>
        <w:jc w:val="left"/>
        <w:rPr>
          <w:rFonts w:asciiTheme="minorEastAsia" w:hAnsiTheme="minorEastAsia" w:cs="宋体"/>
          <w:color w:val="333333"/>
          <w:kern w:val="0"/>
          <w:sz w:val="30"/>
          <w:szCs w:val="30"/>
        </w:rPr>
      </w:pPr>
      <w:r w:rsidRPr="00025EA4">
        <w:rPr>
          <w:rFonts w:asciiTheme="minorEastAsia" w:hAnsiTheme="minorEastAsia" w:cs="宋体" w:hint="eastAsia"/>
          <w:color w:val="333333"/>
          <w:sz w:val="30"/>
          <w:szCs w:val="30"/>
        </w:rPr>
        <w:t>4、承担商贸行业安全生产监督管理责任。按照分级和属地管理原则，依法监督检查工矿商贸生产经营单位贯彻执行安全生产法律法规情况及其安全生产条件和有关设备（特种设备除外）、材料、劳动防护用品的安全生产管理工作。</w:t>
      </w:r>
    </w:p>
    <w:p w:rsidR="00450417" w:rsidRPr="00025EA4" w:rsidRDefault="00450417" w:rsidP="006854ED">
      <w:pPr>
        <w:widowControl/>
        <w:shd w:val="clear" w:color="auto" w:fill="FFFFFF"/>
        <w:snapToGrid w:val="0"/>
        <w:ind w:firstLine="640"/>
        <w:jc w:val="left"/>
        <w:rPr>
          <w:rFonts w:asciiTheme="minorEastAsia" w:hAnsiTheme="minorEastAsia" w:cs="宋体"/>
          <w:color w:val="333333"/>
          <w:kern w:val="0"/>
          <w:sz w:val="30"/>
          <w:szCs w:val="30"/>
        </w:rPr>
      </w:pPr>
      <w:r w:rsidRPr="00025EA4">
        <w:rPr>
          <w:rFonts w:asciiTheme="minorEastAsia" w:hAnsiTheme="minorEastAsia" w:cs="宋体" w:hint="eastAsia"/>
          <w:color w:val="333333"/>
          <w:sz w:val="30"/>
          <w:szCs w:val="30"/>
        </w:rPr>
        <w:t>5、承担商贸作业场所职业卫生监督检查责任。依法承担职业卫生安全许可证的申领审查工作，组织查处职业危害事故和违法违规行为。</w:t>
      </w:r>
    </w:p>
    <w:p w:rsidR="00450417" w:rsidRPr="00025EA4" w:rsidRDefault="00450417" w:rsidP="006854ED">
      <w:pPr>
        <w:widowControl/>
        <w:shd w:val="clear" w:color="auto" w:fill="FFFFFF"/>
        <w:snapToGrid w:val="0"/>
        <w:ind w:firstLine="640"/>
        <w:jc w:val="left"/>
        <w:rPr>
          <w:rFonts w:asciiTheme="minorEastAsia" w:hAnsiTheme="minorEastAsia" w:cs="宋体"/>
          <w:color w:val="333333"/>
          <w:kern w:val="0"/>
          <w:sz w:val="30"/>
          <w:szCs w:val="30"/>
        </w:rPr>
      </w:pPr>
      <w:r w:rsidRPr="00025EA4">
        <w:rPr>
          <w:rFonts w:asciiTheme="minorEastAsia" w:hAnsiTheme="minorEastAsia" w:cs="宋体" w:hint="eastAsia"/>
          <w:color w:val="333333"/>
          <w:sz w:val="30"/>
          <w:szCs w:val="30"/>
        </w:rPr>
        <w:t>6、承担监督检查重大危险源监控和重大事故隐患排查治理工作，依法查处不具备安全生产条件的工矿商贸生产经营单位。</w:t>
      </w:r>
    </w:p>
    <w:p w:rsidR="00450417" w:rsidRPr="00025EA4" w:rsidRDefault="00450417" w:rsidP="006854ED">
      <w:pPr>
        <w:widowControl/>
        <w:shd w:val="clear" w:color="auto" w:fill="FFFFFF"/>
        <w:snapToGrid w:val="0"/>
        <w:ind w:firstLine="640"/>
        <w:jc w:val="left"/>
        <w:rPr>
          <w:rFonts w:asciiTheme="minorEastAsia" w:hAnsiTheme="minorEastAsia" w:cs="宋体"/>
          <w:color w:val="333333"/>
          <w:kern w:val="0"/>
          <w:sz w:val="30"/>
          <w:szCs w:val="30"/>
        </w:rPr>
      </w:pPr>
      <w:r w:rsidRPr="00025EA4">
        <w:rPr>
          <w:rFonts w:asciiTheme="minorEastAsia" w:hAnsiTheme="minorEastAsia" w:cs="宋体" w:hint="eastAsia"/>
          <w:color w:val="333333"/>
          <w:sz w:val="30"/>
          <w:szCs w:val="30"/>
        </w:rPr>
        <w:t>7、负责组织全县安全生产大检查和 专项督查，负责组织指挥和协调安全生产应急救援工作。</w:t>
      </w:r>
    </w:p>
    <w:p w:rsidR="00450417" w:rsidRPr="00025EA4" w:rsidRDefault="00450417" w:rsidP="006854ED">
      <w:pPr>
        <w:widowControl/>
        <w:shd w:val="clear" w:color="auto" w:fill="FFFFFF"/>
        <w:snapToGrid w:val="0"/>
        <w:ind w:firstLine="640"/>
        <w:jc w:val="left"/>
        <w:rPr>
          <w:rFonts w:asciiTheme="minorEastAsia" w:hAnsiTheme="minorEastAsia" w:cs="宋体"/>
          <w:color w:val="333333"/>
          <w:kern w:val="0"/>
          <w:sz w:val="30"/>
          <w:szCs w:val="30"/>
        </w:rPr>
      </w:pPr>
      <w:r w:rsidRPr="00025EA4">
        <w:rPr>
          <w:rFonts w:asciiTheme="minorEastAsia" w:hAnsiTheme="minorEastAsia" w:cs="宋体" w:hint="eastAsia"/>
          <w:color w:val="333333"/>
          <w:sz w:val="30"/>
          <w:szCs w:val="30"/>
        </w:rPr>
        <w:t>8、根据县政府授权，依法组织生产安全事故的调查处理和办理结案工作，监督事故查处和责任追究落实情况。</w:t>
      </w:r>
    </w:p>
    <w:p w:rsidR="00450417" w:rsidRPr="00025EA4" w:rsidRDefault="00450417" w:rsidP="006854ED">
      <w:pPr>
        <w:widowControl/>
        <w:shd w:val="clear" w:color="auto" w:fill="FFFFFF"/>
        <w:snapToGrid w:val="0"/>
        <w:ind w:firstLine="640"/>
        <w:jc w:val="left"/>
        <w:rPr>
          <w:rFonts w:asciiTheme="minorEastAsia" w:hAnsiTheme="minorEastAsia" w:cs="宋体"/>
          <w:color w:val="333333"/>
          <w:kern w:val="0"/>
          <w:sz w:val="30"/>
          <w:szCs w:val="30"/>
        </w:rPr>
      </w:pPr>
      <w:r w:rsidRPr="00025EA4">
        <w:rPr>
          <w:rFonts w:asciiTheme="minorEastAsia" w:hAnsiTheme="minorEastAsia" w:cs="宋体" w:hint="eastAsia"/>
          <w:color w:val="333333"/>
          <w:sz w:val="30"/>
          <w:szCs w:val="30"/>
        </w:rPr>
        <w:t>9、负责监督检查职责范围内新建、改建、扩建工程项目的安全设施与主体工程同时设计、同时施工、同时投产使用情况。</w:t>
      </w:r>
    </w:p>
    <w:p w:rsidR="005F29AF" w:rsidRPr="00025EA4" w:rsidRDefault="00450417" w:rsidP="006854ED">
      <w:pPr>
        <w:widowControl/>
        <w:shd w:val="clear" w:color="auto" w:fill="FFFFFF"/>
        <w:snapToGrid w:val="0"/>
        <w:ind w:firstLine="640"/>
        <w:jc w:val="left"/>
        <w:rPr>
          <w:rFonts w:asciiTheme="minorEastAsia" w:hAnsiTheme="minorEastAsia" w:cs="宋体"/>
          <w:color w:val="333333"/>
          <w:kern w:val="0"/>
          <w:sz w:val="30"/>
          <w:szCs w:val="30"/>
        </w:rPr>
      </w:pPr>
      <w:r w:rsidRPr="00025EA4">
        <w:rPr>
          <w:rFonts w:asciiTheme="minorEastAsia" w:hAnsiTheme="minorEastAsia" w:cs="宋体" w:hint="eastAsia"/>
          <w:color w:val="333333"/>
          <w:sz w:val="30"/>
          <w:szCs w:val="30"/>
        </w:rPr>
        <w:lastRenderedPageBreak/>
        <w:t>10、组织指导全县安全生产宣传教育工作。负责安全生产监管人员的安全培训，指导并监督特安全生产管理人员的安全资格考核工作，监督检查工矿商贸生产经营单位安全生产和职业安全培训工作。</w:t>
      </w:r>
    </w:p>
    <w:p w:rsidR="00450417" w:rsidRPr="00025EA4" w:rsidRDefault="00450417" w:rsidP="006854ED">
      <w:pPr>
        <w:widowControl/>
        <w:shd w:val="clear" w:color="auto" w:fill="FFFFFF"/>
        <w:snapToGrid w:val="0"/>
        <w:ind w:firstLine="640"/>
        <w:jc w:val="left"/>
        <w:rPr>
          <w:rFonts w:asciiTheme="minorEastAsia" w:hAnsiTheme="minorEastAsia" w:cs="宋体"/>
          <w:color w:val="333333"/>
          <w:kern w:val="0"/>
          <w:sz w:val="30"/>
          <w:szCs w:val="30"/>
        </w:rPr>
      </w:pPr>
      <w:r w:rsidRPr="00025EA4">
        <w:rPr>
          <w:rFonts w:asciiTheme="minorEastAsia" w:hAnsiTheme="minorEastAsia" w:cs="宋体" w:hint="eastAsia"/>
          <w:color w:val="333333"/>
          <w:sz w:val="30"/>
          <w:szCs w:val="30"/>
        </w:rPr>
        <w:t>11、拟定全县安全生产科技规划，组织协调安全生产科学技术研究和推广工作。监督管理安全生产社会中介机构和安全评价工作。</w:t>
      </w:r>
    </w:p>
    <w:p w:rsidR="00450417" w:rsidRPr="00025EA4" w:rsidRDefault="006854ED" w:rsidP="006854ED">
      <w:pPr>
        <w:widowControl/>
        <w:shd w:val="clear" w:color="auto" w:fill="FFFFFF"/>
        <w:snapToGrid w:val="0"/>
        <w:ind w:firstLine="640"/>
        <w:jc w:val="left"/>
        <w:rPr>
          <w:rFonts w:asciiTheme="minorEastAsia" w:hAnsiTheme="minorEastAsia" w:cs="宋体"/>
          <w:color w:val="333333"/>
          <w:sz w:val="30"/>
          <w:szCs w:val="30"/>
        </w:rPr>
      </w:pPr>
      <w:r w:rsidRPr="00025EA4">
        <w:rPr>
          <w:rFonts w:asciiTheme="minorEastAsia" w:hAnsiTheme="minorEastAsia" w:cs="宋体" w:hint="eastAsia"/>
          <w:color w:val="333333"/>
          <w:sz w:val="30"/>
          <w:szCs w:val="30"/>
        </w:rPr>
        <w:t>12</w:t>
      </w:r>
      <w:r w:rsidR="00450417" w:rsidRPr="00025EA4">
        <w:rPr>
          <w:rFonts w:asciiTheme="minorEastAsia" w:hAnsiTheme="minorEastAsia" w:cs="宋体" w:hint="eastAsia"/>
          <w:color w:val="333333"/>
          <w:sz w:val="30"/>
          <w:szCs w:val="30"/>
        </w:rPr>
        <w:t>、承办县政府交办的其他事项。</w:t>
      </w:r>
    </w:p>
    <w:p w:rsidR="004F7FCA" w:rsidRPr="00025EA4" w:rsidRDefault="004F7FCA" w:rsidP="00414CC8">
      <w:pPr>
        <w:spacing w:line="360" w:lineRule="auto"/>
        <w:rPr>
          <w:rFonts w:asciiTheme="minorEastAsia" w:hAnsiTheme="minorEastAsia"/>
          <w:sz w:val="30"/>
          <w:szCs w:val="30"/>
        </w:rPr>
      </w:pPr>
      <w:r w:rsidRPr="00025EA4">
        <w:rPr>
          <w:rFonts w:asciiTheme="minorEastAsia" w:hAnsiTheme="minorEastAsia" w:hint="eastAsia"/>
          <w:sz w:val="30"/>
          <w:szCs w:val="30"/>
        </w:rPr>
        <w:t>（二）部门机构设置</w:t>
      </w:r>
    </w:p>
    <w:p w:rsidR="00F622F0" w:rsidRPr="00025EA4" w:rsidRDefault="00F622F0" w:rsidP="00414CC8">
      <w:pPr>
        <w:spacing w:line="360" w:lineRule="auto"/>
        <w:rPr>
          <w:rFonts w:asciiTheme="minorEastAsia" w:hAnsiTheme="minorEastAsia"/>
          <w:sz w:val="30"/>
          <w:szCs w:val="30"/>
        </w:rPr>
      </w:pPr>
      <w:r w:rsidRPr="00025EA4">
        <w:rPr>
          <w:rFonts w:asciiTheme="minorEastAsia" w:hAnsiTheme="minorEastAsia" w:hint="eastAsia"/>
          <w:sz w:val="30"/>
          <w:szCs w:val="30"/>
        </w:rPr>
        <w:t>索县</w:t>
      </w:r>
      <w:r w:rsidR="008F1D46" w:rsidRPr="00025EA4">
        <w:rPr>
          <w:rFonts w:asciiTheme="minorEastAsia" w:hAnsiTheme="minorEastAsia" w:hint="eastAsia"/>
          <w:sz w:val="30"/>
          <w:szCs w:val="30"/>
        </w:rPr>
        <w:t>安监局</w:t>
      </w:r>
      <w:r w:rsidR="00F07BD5" w:rsidRPr="00025EA4">
        <w:rPr>
          <w:rFonts w:asciiTheme="minorEastAsia" w:hAnsiTheme="minorEastAsia" w:hint="eastAsia"/>
          <w:sz w:val="30"/>
          <w:szCs w:val="30"/>
        </w:rPr>
        <w:t>为单独部门</w:t>
      </w:r>
    </w:p>
    <w:p w:rsidR="004F7FCA" w:rsidRPr="00025EA4" w:rsidRDefault="004F7FCA" w:rsidP="004F7FCA">
      <w:pPr>
        <w:spacing w:line="360" w:lineRule="auto"/>
        <w:jc w:val="center"/>
        <w:rPr>
          <w:rFonts w:asciiTheme="minorEastAsia" w:hAnsiTheme="minorEastAsia"/>
          <w:b/>
          <w:bCs/>
          <w:sz w:val="30"/>
          <w:szCs w:val="30"/>
        </w:rPr>
      </w:pPr>
      <w:r w:rsidRPr="00025EA4">
        <w:rPr>
          <w:rFonts w:asciiTheme="minorEastAsia" w:hAnsiTheme="minorEastAsia" w:hint="eastAsia"/>
          <w:b/>
          <w:bCs/>
          <w:sz w:val="30"/>
          <w:szCs w:val="30"/>
        </w:rPr>
        <w:t>第二部分</w:t>
      </w:r>
    </w:p>
    <w:p w:rsidR="004F7FCA" w:rsidRPr="00025EA4" w:rsidRDefault="004F7FCA" w:rsidP="004F7FCA">
      <w:pPr>
        <w:spacing w:line="360" w:lineRule="auto"/>
        <w:jc w:val="center"/>
        <w:rPr>
          <w:rFonts w:asciiTheme="minorEastAsia" w:hAnsiTheme="minorEastAsia"/>
          <w:sz w:val="30"/>
          <w:szCs w:val="30"/>
        </w:rPr>
      </w:pPr>
      <w:r w:rsidRPr="00025EA4">
        <w:rPr>
          <w:rFonts w:asciiTheme="minorEastAsia" w:hAnsiTheme="minorEastAsia" w:hint="eastAsia"/>
          <w:b/>
          <w:bCs/>
          <w:sz w:val="30"/>
          <w:szCs w:val="30"/>
        </w:rPr>
        <w:t>索县</w:t>
      </w:r>
      <w:r w:rsidR="00450417" w:rsidRPr="00025EA4">
        <w:rPr>
          <w:rFonts w:asciiTheme="minorEastAsia" w:hAnsiTheme="minorEastAsia" w:hint="eastAsia"/>
          <w:b/>
          <w:bCs/>
          <w:sz w:val="30"/>
          <w:szCs w:val="30"/>
        </w:rPr>
        <w:t>安监</w:t>
      </w:r>
      <w:r w:rsidRPr="00025EA4">
        <w:rPr>
          <w:rFonts w:asciiTheme="minorEastAsia" w:hAnsiTheme="minorEastAsia" w:hint="eastAsia"/>
          <w:b/>
          <w:bCs/>
          <w:sz w:val="30"/>
          <w:szCs w:val="30"/>
        </w:rPr>
        <w:t>局2018年度预算明细表</w:t>
      </w:r>
    </w:p>
    <w:p w:rsidR="004F7FCA" w:rsidRPr="00025EA4" w:rsidRDefault="004F7FCA" w:rsidP="004F7FCA">
      <w:pPr>
        <w:spacing w:line="360" w:lineRule="auto"/>
        <w:jc w:val="center"/>
        <w:rPr>
          <w:rFonts w:asciiTheme="minorEastAsia" w:hAnsiTheme="minorEastAsia"/>
          <w:b/>
          <w:bCs/>
          <w:sz w:val="30"/>
          <w:szCs w:val="30"/>
        </w:rPr>
      </w:pPr>
      <w:r w:rsidRPr="00025EA4">
        <w:rPr>
          <w:rFonts w:asciiTheme="minorEastAsia" w:hAnsiTheme="minorEastAsia" w:hint="eastAsia"/>
          <w:b/>
          <w:bCs/>
          <w:sz w:val="30"/>
          <w:szCs w:val="30"/>
        </w:rPr>
        <w:t>第三部分</w:t>
      </w:r>
    </w:p>
    <w:p w:rsidR="004F7FCA" w:rsidRPr="00025EA4" w:rsidRDefault="004F7FCA" w:rsidP="004F7FCA">
      <w:pPr>
        <w:spacing w:line="360" w:lineRule="auto"/>
        <w:jc w:val="center"/>
        <w:rPr>
          <w:rFonts w:asciiTheme="minorEastAsia" w:hAnsiTheme="minorEastAsia"/>
          <w:b/>
          <w:bCs/>
          <w:sz w:val="30"/>
          <w:szCs w:val="30"/>
        </w:rPr>
      </w:pPr>
      <w:r w:rsidRPr="00025EA4">
        <w:rPr>
          <w:rFonts w:asciiTheme="minorEastAsia" w:hAnsiTheme="minorEastAsia" w:hint="eastAsia"/>
          <w:b/>
          <w:bCs/>
          <w:sz w:val="30"/>
          <w:szCs w:val="30"/>
        </w:rPr>
        <w:t>索县</w:t>
      </w:r>
      <w:r w:rsidR="008F1D46" w:rsidRPr="00025EA4">
        <w:rPr>
          <w:rFonts w:asciiTheme="minorEastAsia" w:hAnsiTheme="minorEastAsia" w:hint="eastAsia"/>
          <w:b/>
          <w:bCs/>
          <w:sz w:val="30"/>
          <w:szCs w:val="30"/>
        </w:rPr>
        <w:t>安监局</w:t>
      </w:r>
      <w:r w:rsidRPr="00025EA4">
        <w:rPr>
          <w:rFonts w:asciiTheme="minorEastAsia" w:hAnsiTheme="minorEastAsia" w:hint="eastAsia"/>
          <w:b/>
          <w:bCs/>
          <w:sz w:val="30"/>
          <w:szCs w:val="30"/>
        </w:rPr>
        <w:t>2018年度部门预算数据分析</w:t>
      </w:r>
    </w:p>
    <w:p w:rsidR="004F7FCA" w:rsidRPr="00025EA4" w:rsidRDefault="004F7FCA" w:rsidP="00414CC8">
      <w:pPr>
        <w:spacing w:line="360" w:lineRule="auto"/>
        <w:rPr>
          <w:rFonts w:asciiTheme="minorEastAsia" w:hAnsiTheme="minorEastAsia"/>
          <w:b/>
          <w:sz w:val="30"/>
          <w:szCs w:val="30"/>
        </w:rPr>
      </w:pPr>
      <w:r w:rsidRPr="00025EA4">
        <w:rPr>
          <w:rFonts w:asciiTheme="minorEastAsia" w:hAnsiTheme="minorEastAsia" w:hint="eastAsia"/>
          <w:b/>
          <w:sz w:val="30"/>
          <w:szCs w:val="30"/>
        </w:rPr>
        <w:t>一、2018年度财政拨款收支预算情况总体说明</w:t>
      </w:r>
    </w:p>
    <w:p w:rsidR="004F7FCA" w:rsidRPr="00025EA4" w:rsidRDefault="00450417" w:rsidP="004F7FCA">
      <w:pPr>
        <w:spacing w:line="360" w:lineRule="auto"/>
        <w:ind w:firstLine="600"/>
        <w:rPr>
          <w:rFonts w:asciiTheme="minorEastAsia" w:hAnsiTheme="minorEastAsia"/>
          <w:sz w:val="30"/>
          <w:szCs w:val="30"/>
        </w:rPr>
      </w:pPr>
      <w:r w:rsidRPr="00025EA4">
        <w:rPr>
          <w:rFonts w:asciiTheme="minorEastAsia" w:hAnsiTheme="minorEastAsia" w:hint="eastAsia"/>
          <w:sz w:val="30"/>
          <w:szCs w:val="30"/>
        </w:rPr>
        <w:t>2017</w:t>
      </w:r>
      <w:r w:rsidR="004F7FCA" w:rsidRPr="00025EA4">
        <w:rPr>
          <w:rFonts w:asciiTheme="minorEastAsia" w:hAnsiTheme="minorEastAsia" w:hint="eastAsia"/>
          <w:sz w:val="30"/>
          <w:szCs w:val="30"/>
        </w:rPr>
        <w:t>年</w:t>
      </w:r>
      <w:r w:rsidR="008F1D46" w:rsidRPr="00025EA4">
        <w:rPr>
          <w:rFonts w:asciiTheme="minorEastAsia" w:hAnsiTheme="minorEastAsia" w:hint="eastAsia"/>
          <w:bCs/>
          <w:sz w:val="30"/>
          <w:szCs w:val="30"/>
        </w:rPr>
        <w:t>安监局</w:t>
      </w:r>
      <w:r w:rsidR="004F7FCA" w:rsidRPr="00025EA4">
        <w:rPr>
          <w:rFonts w:asciiTheme="minorEastAsia" w:hAnsiTheme="minorEastAsia" w:hint="eastAsia"/>
          <w:sz w:val="30"/>
          <w:szCs w:val="30"/>
        </w:rPr>
        <w:t>总收入  ，2018年</w:t>
      </w:r>
      <w:r w:rsidR="008F1D46" w:rsidRPr="00025EA4">
        <w:rPr>
          <w:rFonts w:asciiTheme="minorEastAsia" w:hAnsiTheme="minorEastAsia" w:hint="eastAsia"/>
          <w:bCs/>
          <w:sz w:val="30"/>
          <w:szCs w:val="30"/>
        </w:rPr>
        <w:t>安监局</w:t>
      </w:r>
      <w:r w:rsidR="004F7FCA" w:rsidRPr="00025EA4">
        <w:rPr>
          <w:rFonts w:asciiTheme="minorEastAsia" w:hAnsiTheme="minorEastAsia" w:hint="eastAsia"/>
          <w:sz w:val="30"/>
          <w:szCs w:val="30"/>
        </w:rPr>
        <w:t>总收入</w:t>
      </w:r>
      <w:r w:rsidRPr="00025EA4">
        <w:rPr>
          <w:rFonts w:asciiTheme="minorEastAsia" w:hAnsiTheme="minorEastAsia" w:cs="Tahoma" w:hint="eastAsia"/>
          <w:color w:val="000000"/>
          <w:kern w:val="0"/>
          <w:sz w:val="30"/>
          <w:szCs w:val="30"/>
          <w:lang w:bidi="ar-SA"/>
        </w:rPr>
        <w:t>1026649元</w:t>
      </w:r>
      <w:r w:rsidR="004F7FCA" w:rsidRPr="00025EA4">
        <w:rPr>
          <w:rFonts w:asciiTheme="minorEastAsia" w:hAnsiTheme="minorEastAsia" w:hint="eastAsia"/>
          <w:sz w:val="30"/>
          <w:szCs w:val="30"/>
        </w:rPr>
        <w:t xml:space="preserve"> ，增加额为：  ，增长率为：  。</w:t>
      </w:r>
    </w:p>
    <w:p w:rsidR="005871DB" w:rsidRPr="00025EA4" w:rsidRDefault="005871DB" w:rsidP="00025EA4">
      <w:pPr>
        <w:tabs>
          <w:tab w:val="left" w:pos="3675"/>
        </w:tabs>
        <w:ind w:firstLineChars="100" w:firstLine="301"/>
        <w:outlineLvl w:val="1"/>
        <w:rPr>
          <w:rFonts w:asciiTheme="minorEastAsia" w:hAnsiTheme="minorEastAsia"/>
          <w:b/>
          <w:sz w:val="30"/>
          <w:szCs w:val="30"/>
        </w:rPr>
      </w:pPr>
      <w:bookmarkStart w:id="0" w:name="_Toc510892754"/>
      <w:r w:rsidRPr="00025EA4">
        <w:rPr>
          <w:rFonts w:asciiTheme="minorEastAsia" w:hAnsiTheme="minorEastAsia" w:hint="eastAsia"/>
          <w:b/>
          <w:sz w:val="30"/>
          <w:szCs w:val="30"/>
        </w:rPr>
        <w:t>二、2018年度一般公共预算当年财政拨款情况说明</w:t>
      </w:r>
      <w:bookmarkEnd w:id="0"/>
    </w:p>
    <w:p w:rsidR="005871DB" w:rsidRPr="00025EA4" w:rsidRDefault="005871DB" w:rsidP="00025EA4">
      <w:pPr>
        <w:tabs>
          <w:tab w:val="left" w:pos="3675"/>
        </w:tabs>
        <w:spacing w:line="360" w:lineRule="auto"/>
        <w:ind w:firstLineChars="200" w:firstLine="600"/>
        <w:outlineLvl w:val="1"/>
        <w:rPr>
          <w:rFonts w:asciiTheme="minorEastAsia" w:hAnsiTheme="minorEastAsia"/>
          <w:sz w:val="30"/>
          <w:szCs w:val="30"/>
        </w:rPr>
      </w:pPr>
      <w:r w:rsidRPr="00025EA4">
        <w:rPr>
          <w:rFonts w:asciiTheme="minorEastAsia" w:hAnsiTheme="minorEastAsia" w:hint="eastAsia"/>
          <w:sz w:val="30"/>
          <w:szCs w:val="30"/>
        </w:rPr>
        <w:t>2018年拨款总额为</w:t>
      </w:r>
      <w:r w:rsidRPr="00025EA4">
        <w:rPr>
          <w:rFonts w:asciiTheme="minorEastAsia" w:hAnsiTheme="minorEastAsia" w:cs="Tahoma" w:hint="eastAsia"/>
          <w:color w:val="000000"/>
          <w:kern w:val="0"/>
          <w:sz w:val="30"/>
          <w:szCs w:val="30"/>
          <w:lang w:bidi="ar-SA"/>
        </w:rPr>
        <w:t xml:space="preserve">1026649　</w:t>
      </w:r>
      <w:r w:rsidRPr="00025EA4">
        <w:rPr>
          <w:rFonts w:asciiTheme="minorEastAsia" w:hAnsiTheme="minorEastAsia" w:hint="eastAsia"/>
          <w:sz w:val="30"/>
          <w:szCs w:val="30"/>
        </w:rPr>
        <w:t>元。其中，工资福利支出金额为</w:t>
      </w:r>
      <w:r w:rsidRPr="00025EA4">
        <w:rPr>
          <w:rFonts w:asciiTheme="minorEastAsia" w:hAnsiTheme="minorEastAsia" w:cs="Tahoma" w:hint="eastAsia"/>
          <w:color w:val="000000"/>
          <w:kern w:val="0"/>
          <w:sz w:val="30"/>
          <w:szCs w:val="30"/>
          <w:lang w:bidi="ar-SA"/>
        </w:rPr>
        <w:t xml:space="preserve">827249　</w:t>
      </w:r>
      <w:r w:rsidRPr="00025EA4">
        <w:rPr>
          <w:rFonts w:asciiTheme="minorEastAsia" w:hAnsiTheme="minorEastAsia" w:hint="eastAsia"/>
          <w:sz w:val="30"/>
          <w:szCs w:val="30"/>
        </w:rPr>
        <w:t>元；商品与服务支出金额为</w:t>
      </w:r>
      <w:r w:rsidRPr="00025EA4">
        <w:rPr>
          <w:rFonts w:asciiTheme="minorEastAsia" w:hAnsiTheme="minorEastAsia" w:cs="Tahoma" w:hint="eastAsia"/>
          <w:color w:val="000000"/>
          <w:kern w:val="0"/>
          <w:sz w:val="30"/>
          <w:szCs w:val="30"/>
          <w:lang w:bidi="ar-SA"/>
        </w:rPr>
        <w:t>49400</w:t>
      </w:r>
      <w:r w:rsidRPr="00025EA4">
        <w:rPr>
          <w:rFonts w:asciiTheme="minorEastAsia" w:hAnsiTheme="minorEastAsia" w:hint="eastAsia"/>
          <w:sz w:val="30"/>
          <w:szCs w:val="30"/>
        </w:rPr>
        <w:t>元；行政事业性项目支出为</w:t>
      </w:r>
      <w:r w:rsidRPr="00025EA4">
        <w:rPr>
          <w:rFonts w:asciiTheme="minorEastAsia" w:hAnsiTheme="minorEastAsia" w:cs="Tahoma" w:hint="eastAsia"/>
          <w:color w:val="000000"/>
          <w:kern w:val="0"/>
          <w:sz w:val="30"/>
          <w:szCs w:val="30"/>
          <w:lang w:bidi="ar-SA"/>
        </w:rPr>
        <w:t>150000</w:t>
      </w:r>
      <w:r w:rsidRPr="00025EA4">
        <w:rPr>
          <w:rFonts w:asciiTheme="minorEastAsia" w:hAnsiTheme="minorEastAsia" w:hint="eastAsia"/>
          <w:sz w:val="30"/>
          <w:szCs w:val="30"/>
        </w:rPr>
        <w:t>元。</w:t>
      </w:r>
    </w:p>
    <w:p w:rsidR="005871DB" w:rsidRPr="00025EA4" w:rsidRDefault="005871DB" w:rsidP="00025EA4">
      <w:pPr>
        <w:tabs>
          <w:tab w:val="left" w:pos="3675"/>
        </w:tabs>
        <w:ind w:firstLineChars="100" w:firstLine="301"/>
        <w:outlineLvl w:val="1"/>
        <w:rPr>
          <w:rFonts w:asciiTheme="minorEastAsia" w:hAnsiTheme="minorEastAsia"/>
          <w:b/>
          <w:sz w:val="30"/>
          <w:szCs w:val="30"/>
        </w:rPr>
      </w:pPr>
      <w:bookmarkStart w:id="1" w:name="_Toc510892755"/>
      <w:r w:rsidRPr="00025EA4">
        <w:rPr>
          <w:rFonts w:asciiTheme="minorEastAsia" w:hAnsiTheme="minorEastAsia" w:hint="eastAsia"/>
          <w:b/>
          <w:sz w:val="30"/>
          <w:szCs w:val="30"/>
        </w:rPr>
        <w:t>三、2018年度一般公共预算基本支出情况说明</w:t>
      </w:r>
      <w:bookmarkEnd w:id="1"/>
    </w:p>
    <w:p w:rsidR="005871DB" w:rsidRPr="00025EA4" w:rsidRDefault="005871DB" w:rsidP="00025EA4">
      <w:pPr>
        <w:tabs>
          <w:tab w:val="left" w:pos="3675"/>
        </w:tabs>
        <w:ind w:firstLineChars="200" w:firstLine="600"/>
        <w:rPr>
          <w:rFonts w:asciiTheme="minorEastAsia" w:hAnsiTheme="minorEastAsia"/>
          <w:sz w:val="30"/>
          <w:szCs w:val="30"/>
        </w:rPr>
      </w:pPr>
      <w:bookmarkStart w:id="2" w:name="_Toc510892756"/>
      <w:r w:rsidRPr="00025EA4">
        <w:rPr>
          <w:rFonts w:asciiTheme="minorEastAsia" w:hAnsiTheme="minorEastAsia" w:hint="eastAsia"/>
          <w:sz w:val="30"/>
          <w:szCs w:val="30"/>
        </w:rPr>
        <w:t>安监局商品和服务支出经费安排情况如下：</w:t>
      </w:r>
      <w:r w:rsidRPr="00025EA4">
        <w:rPr>
          <w:rFonts w:asciiTheme="minorEastAsia" w:hAnsiTheme="minorEastAsia" w:cs="Tahoma" w:hint="eastAsia"/>
          <w:color w:val="000000"/>
          <w:kern w:val="0"/>
          <w:sz w:val="30"/>
          <w:szCs w:val="30"/>
          <w:lang w:bidi="ar-SA"/>
        </w:rPr>
        <w:t>49400</w:t>
      </w:r>
      <w:r w:rsidRPr="00025EA4">
        <w:rPr>
          <w:rFonts w:asciiTheme="minorEastAsia" w:hAnsiTheme="minorEastAsia" w:hint="eastAsia"/>
          <w:sz w:val="30"/>
          <w:szCs w:val="30"/>
        </w:rPr>
        <w:t xml:space="preserve">元。   </w:t>
      </w:r>
    </w:p>
    <w:p w:rsidR="005871DB" w:rsidRPr="00025EA4" w:rsidRDefault="005871DB" w:rsidP="005871DB">
      <w:pPr>
        <w:tabs>
          <w:tab w:val="left" w:pos="3675"/>
        </w:tabs>
        <w:spacing w:line="360" w:lineRule="auto"/>
        <w:rPr>
          <w:rFonts w:asciiTheme="minorEastAsia" w:hAnsiTheme="minorEastAsia"/>
          <w:sz w:val="30"/>
          <w:szCs w:val="30"/>
        </w:rPr>
      </w:pPr>
      <w:r w:rsidRPr="00025EA4">
        <w:rPr>
          <w:rFonts w:asciiTheme="minorEastAsia" w:hAnsiTheme="minorEastAsia" w:hint="eastAsia"/>
          <w:sz w:val="30"/>
          <w:szCs w:val="30"/>
        </w:rPr>
        <w:t>其中，办公费7000元；邮电费3640元；差旅费15000元；印刷费2400元；公务接待费1000元；公务用车运行维护费20000元；</w:t>
      </w:r>
      <w:r w:rsidRPr="00025EA4">
        <w:rPr>
          <w:rFonts w:asciiTheme="minorEastAsia" w:hAnsiTheme="minorEastAsia" w:hint="eastAsia"/>
          <w:sz w:val="30"/>
          <w:szCs w:val="30"/>
        </w:rPr>
        <w:lastRenderedPageBreak/>
        <w:t>福利费360元。</w:t>
      </w:r>
    </w:p>
    <w:p w:rsidR="005871DB" w:rsidRPr="00025EA4" w:rsidRDefault="005871DB" w:rsidP="00025EA4">
      <w:pPr>
        <w:tabs>
          <w:tab w:val="left" w:pos="3675"/>
        </w:tabs>
        <w:spacing w:line="360" w:lineRule="auto"/>
        <w:ind w:firstLineChars="150" w:firstLine="452"/>
        <w:jc w:val="left"/>
        <w:rPr>
          <w:rFonts w:asciiTheme="minorEastAsia" w:hAnsiTheme="minorEastAsia"/>
          <w:b/>
          <w:sz w:val="30"/>
          <w:szCs w:val="30"/>
        </w:rPr>
      </w:pPr>
      <w:r w:rsidRPr="00025EA4">
        <w:rPr>
          <w:rFonts w:asciiTheme="minorEastAsia" w:hAnsiTheme="minorEastAsia" w:hint="eastAsia"/>
          <w:b/>
          <w:sz w:val="30"/>
          <w:szCs w:val="30"/>
        </w:rPr>
        <w:t>四、2018年度一般公共预算“三公”经费预算情况说明</w:t>
      </w:r>
      <w:bookmarkEnd w:id="2"/>
    </w:p>
    <w:p w:rsidR="005871DB" w:rsidRPr="00025EA4" w:rsidRDefault="005871DB" w:rsidP="00025EA4">
      <w:pPr>
        <w:tabs>
          <w:tab w:val="left" w:pos="3675"/>
        </w:tabs>
        <w:spacing w:line="360" w:lineRule="auto"/>
        <w:ind w:firstLineChars="200" w:firstLine="600"/>
        <w:rPr>
          <w:rFonts w:asciiTheme="minorEastAsia" w:hAnsiTheme="minorEastAsia"/>
          <w:sz w:val="30"/>
          <w:szCs w:val="30"/>
        </w:rPr>
      </w:pPr>
      <w:r w:rsidRPr="00025EA4">
        <w:rPr>
          <w:rFonts w:asciiTheme="minorEastAsia" w:hAnsiTheme="minorEastAsia" w:hint="eastAsia"/>
          <w:sz w:val="30"/>
          <w:szCs w:val="30"/>
        </w:rPr>
        <w:t>2018年一般公共预算拨款中商品和服务支出预算为</w:t>
      </w:r>
      <w:r w:rsidR="00DF36F6" w:rsidRPr="00025EA4">
        <w:rPr>
          <w:rFonts w:asciiTheme="minorEastAsia" w:hAnsiTheme="minorEastAsia" w:hint="eastAsia"/>
          <w:sz w:val="30"/>
          <w:szCs w:val="30"/>
        </w:rPr>
        <w:t>49400</w:t>
      </w:r>
      <w:r w:rsidRPr="00025EA4">
        <w:rPr>
          <w:rFonts w:asciiTheme="minorEastAsia" w:hAnsiTheme="minorEastAsia" w:hint="eastAsia"/>
          <w:sz w:val="30"/>
          <w:szCs w:val="30"/>
        </w:rPr>
        <w:t>元。其中“三公”经费有：公务用车运行维护费为20000元；公务接待费</w:t>
      </w:r>
      <w:r w:rsidR="00DF36F6" w:rsidRPr="00025EA4">
        <w:rPr>
          <w:rFonts w:asciiTheme="minorEastAsia" w:hAnsiTheme="minorEastAsia" w:hint="eastAsia"/>
          <w:sz w:val="30"/>
          <w:szCs w:val="30"/>
        </w:rPr>
        <w:t>1000</w:t>
      </w:r>
      <w:r w:rsidRPr="00025EA4">
        <w:rPr>
          <w:rFonts w:asciiTheme="minorEastAsia" w:hAnsiTheme="minorEastAsia" w:hint="eastAsia"/>
          <w:sz w:val="30"/>
          <w:szCs w:val="30"/>
        </w:rPr>
        <w:t>元。</w:t>
      </w:r>
    </w:p>
    <w:p w:rsidR="004F7FCA" w:rsidRPr="00025EA4" w:rsidRDefault="004F7FCA" w:rsidP="004F7FCA">
      <w:pPr>
        <w:spacing w:line="360" w:lineRule="auto"/>
        <w:jc w:val="center"/>
        <w:rPr>
          <w:rFonts w:asciiTheme="minorEastAsia" w:hAnsiTheme="minorEastAsia"/>
          <w:b/>
          <w:bCs/>
          <w:sz w:val="30"/>
          <w:szCs w:val="30"/>
        </w:rPr>
      </w:pPr>
      <w:r w:rsidRPr="00025EA4">
        <w:rPr>
          <w:rFonts w:asciiTheme="minorEastAsia" w:hAnsiTheme="minorEastAsia" w:hint="eastAsia"/>
          <w:b/>
          <w:bCs/>
          <w:sz w:val="30"/>
          <w:szCs w:val="30"/>
        </w:rPr>
        <w:t>第四部分</w:t>
      </w:r>
    </w:p>
    <w:p w:rsidR="004F7FCA" w:rsidRPr="00025EA4" w:rsidRDefault="004F7FCA" w:rsidP="004F7FCA">
      <w:pPr>
        <w:spacing w:line="360" w:lineRule="auto"/>
        <w:jc w:val="center"/>
        <w:rPr>
          <w:rFonts w:asciiTheme="minorEastAsia" w:hAnsiTheme="minorEastAsia"/>
          <w:b/>
          <w:bCs/>
          <w:sz w:val="30"/>
          <w:szCs w:val="30"/>
        </w:rPr>
      </w:pPr>
      <w:r w:rsidRPr="00025EA4">
        <w:rPr>
          <w:rFonts w:asciiTheme="minorEastAsia" w:hAnsiTheme="minorEastAsia" w:hint="eastAsia"/>
          <w:b/>
          <w:bCs/>
          <w:sz w:val="30"/>
          <w:szCs w:val="30"/>
        </w:rPr>
        <w:t>名词解释</w:t>
      </w:r>
    </w:p>
    <w:p w:rsidR="004F7FCA" w:rsidRPr="00025EA4" w:rsidRDefault="00BE7F35" w:rsidP="00E87FCF">
      <w:pPr>
        <w:spacing w:line="360" w:lineRule="auto"/>
        <w:rPr>
          <w:rFonts w:asciiTheme="minorEastAsia" w:hAnsiTheme="minorEastAsia"/>
          <w:sz w:val="30"/>
          <w:szCs w:val="30"/>
        </w:rPr>
      </w:pPr>
      <w:r w:rsidRPr="00025EA4">
        <w:rPr>
          <w:rFonts w:asciiTheme="minorEastAsia" w:hAnsiTheme="minorEastAsia" w:hint="eastAsia"/>
          <w:sz w:val="30"/>
          <w:szCs w:val="30"/>
        </w:rPr>
        <w:t>1</w:t>
      </w:r>
      <w:r w:rsidR="00735AD3" w:rsidRPr="00025EA4">
        <w:rPr>
          <w:rFonts w:asciiTheme="minorEastAsia" w:hAnsiTheme="minorEastAsia" w:hint="eastAsia"/>
          <w:sz w:val="30"/>
          <w:szCs w:val="30"/>
        </w:rPr>
        <w:t>、</w:t>
      </w:r>
      <w:r w:rsidR="00E87FCF" w:rsidRPr="00025EA4">
        <w:rPr>
          <w:rFonts w:asciiTheme="minorEastAsia" w:hAnsiTheme="minorEastAsia" w:hint="eastAsia"/>
          <w:sz w:val="30"/>
          <w:szCs w:val="30"/>
        </w:rPr>
        <w:t>般公共预算拨款收入：指财政部门当年拨付的资金。</w:t>
      </w:r>
    </w:p>
    <w:p w:rsidR="00E87FCF" w:rsidRPr="00025EA4" w:rsidRDefault="00BE7F35" w:rsidP="00E87FCF">
      <w:pPr>
        <w:rPr>
          <w:rFonts w:asciiTheme="minorEastAsia" w:hAnsiTheme="minorEastAsia"/>
          <w:sz w:val="30"/>
          <w:szCs w:val="30"/>
        </w:rPr>
      </w:pPr>
      <w:r w:rsidRPr="00025EA4">
        <w:rPr>
          <w:rFonts w:asciiTheme="minorEastAsia" w:hAnsiTheme="minorEastAsia" w:hint="eastAsia"/>
          <w:sz w:val="30"/>
          <w:szCs w:val="30"/>
        </w:rPr>
        <w:t>2</w:t>
      </w:r>
      <w:r w:rsidR="00E87FCF" w:rsidRPr="00025EA4">
        <w:rPr>
          <w:rFonts w:asciiTheme="minorEastAsia" w:hAnsiTheme="minorEastAsia" w:hint="eastAsia"/>
          <w:sz w:val="30"/>
          <w:szCs w:val="30"/>
        </w:rPr>
        <w:t>基本支出：指部门为保障机构正常运转、完成日常工作任务而编制的年度基本支出计划，包括人员经费和公用经费两部分。</w:t>
      </w:r>
    </w:p>
    <w:p w:rsidR="00E87FCF" w:rsidRPr="00025EA4" w:rsidRDefault="00BE7F35" w:rsidP="00E87FCF">
      <w:pPr>
        <w:rPr>
          <w:rFonts w:asciiTheme="minorEastAsia" w:hAnsiTheme="minorEastAsia"/>
          <w:sz w:val="30"/>
          <w:szCs w:val="30"/>
        </w:rPr>
      </w:pPr>
      <w:r w:rsidRPr="00025EA4">
        <w:rPr>
          <w:rFonts w:asciiTheme="minorEastAsia" w:hAnsiTheme="minorEastAsia" w:hint="eastAsia"/>
          <w:sz w:val="30"/>
          <w:szCs w:val="30"/>
        </w:rPr>
        <w:t>3</w:t>
      </w:r>
      <w:r w:rsidR="00E87FCF" w:rsidRPr="00025EA4">
        <w:rPr>
          <w:rFonts w:asciiTheme="minorEastAsia" w:hAnsiTheme="minorEastAsia" w:hint="eastAsia"/>
          <w:sz w:val="30"/>
          <w:szCs w:val="30"/>
        </w:rPr>
        <w:t>项目支出：</w:t>
      </w:r>
      <w:r w:rsidRPr="00025EA4">
        <w:rPr>
          <w:rFonts w:asciiTheme="minorEastAsia" w:hAnsiTheme="minorEastAsia" w:hint="eastAsia"/>
          <w:sz w:val="30"/>
          <w:szCs w:val="30"/>
        </w:rPr>
        <w:t>指部门为完成其特定的行政工作任务或事业发展目标，在基本支出预算指外编制的年度支出计划。</w:t>
      </w:r>
    </w:p>
    <w:p w:rsidR="00BE7F35" w:rsidRPr="00025EA4" w:rsidRDefault="00BE7F35" w:rsidP="00E87FCF">
      <w:pPr>
        <w:rPr>
          <w:rFonts w:asciiTheme="minorEastAsia" w:hAnsiTheme="minorEastAsia"/>
          <w:sz w:val="30"/>
          <w:szCs w:val="30"/>
        </w:rPr>
      </w:pPr>
      <w:r w:rsidRPr="00025EA4">
        <w:rPr>
          <w:rFonts w:asciiTheme="minorEastAsia" w:hAnsiTheme="minorEastAsia" w:hint="eastAsia"/>
          <w:sz w:val="30"/>
          <w:szCs w:val="30"/>
        </w:rPr>
        <w:t>4，</w:t>
      </w:r>
      <w:r w:rsidR="00735AD3" w:rsidRPr="00025EA4">
        <w:rPr>
          <w:rFonts w:asciiTheme="minorEastAsia" w:hAnsiTheme="minorEastAsia" w:hint="eastAsia"/>
          <w:sz w:val="30"/>
          <w:szCs w:val="30"/>
        </w:rPr>
        <w:t>机关运行经费。为保障行政单位（包括参照公务员发管理的事业单位）运行，用一般公共预算安排用于购买货物及服务的各项资金，包括办公及印刷费、邮电费、差旅费、会议费、福利费、日常维修费、办公用房水电费、公务用车运行维护费及其他费用。</w:t>
      </w:r>
    </w:p>
    <w:p w:rsidR="003C23AA" w:rsidRPr="00025EA4" w:rsidRDefault="003C23AA" w:rsidP="00414CC8">
      <w:pPr>
        <w:spacing w:line="360" w:lineRule="auto"/>
        <w:rPr>
          <w:rFonts w:asciiTheme="minorEastAsia" w:hAnsiTheme="minorEastAsia"/>
          <w:b/>
          <w:bCs/>
          <w:sz w:val="30"/>
          <w:szCs w:val="30"/>
        </w:rPr>
      </w:pPr>
    </w:p>
    <w:p w:rsidR="003C23AA" w:rsidRPr="00025EA4" w:rsidRDefault="003C23AA" w:rsidP="00414CC8">
      <w:pPr>
        <w:spacing w:line="360" w:lineRule="auto"/>
        <w:rPr>
          <w:rFonts w:asciiTheme="minorEastAsia" w:hAnsiTheme="minorEastAsia"/>
          <w:b/>
          <w:bCs/>
          <w:sz w:val="30"/>
          <w:szCs w:val="30"/>
        </w:rPr>
      </w:pPr>
    </w:p>
    <w:p w:rsidR="003C23AA" w:rsidRPr="00025EA4" w:rsidRDefault="003C23AA" w:rsidP="00414CC8">
      <w:pPr>
        <w:spacing w:line="360" w:lineRule="auto"/>
        <w:rPr>
          <w:rFonts w:asciiTheme="minorEastAsia" w:hAnsiTheme="minorEastAsia"/>
          <w:b/>
          <w:bCs/>
          <w:sz w:val="30"/>
          <w:szCs w:val="30"/>
        </w:rPr>
      </w:pPr>
    </w:p>
    <w:p w:rsidR="003C23AA" w:rsidRPr="00025EA4" w:rsidRDefault="003C23AA" w:rsidP="00414CC8">
      <w:pPr>
        <w:spacing w:line="360" w:lineRule="auto"/>
        <w:rPr>
          <w:rFonts w:asciiTheme="minorEastAsia" w:hAnsiTheme="minorEastAsia"/>
          <w:b/>
          <w:bCs/>
          <w:sz w:val="30"/>
          <w:szCs w:val="30"/>
        </w:rPr>
      </w:pPr>
    </w:p>
    <w:p w:rsidR="003C23AA" w:rsidRPr="00025EA4" w:rsidRDefault="003C23AA" w:rsidP="00414CC8">
      <w:pPr>
        <w:spacing w:line="360" w:lineRule="auto"/>
        <w:rPr>
          <w:rFonts w:asciiTheme="minorEastAsia" w:hAnsiTheme="minorEastAsia"/>
          <w:b/>
          <w:bCs/>
          <w:sz w:val="30"/>
          <w:szCs w:val="30"/>
        </w:rPr>
      </w:pPr>
    </w:p>
    <w:p w:rsidR="003C23AA" w:rsidRPr="00025EA4" w:rsidRDefault="003C23AA" w:rsidP="00414CC8">
      <w:pPr>
        <w:spacing w:line="360" w:lineRule="auto"/>
        <w:rPr>
          <w:rFonts w:asciiTheme="minorEastAsia" w:hAnsiTheme="minorEastAsia"/>
          <w:b/>
          <w:bCs/>
          <w:sz w:val="30"/>
          <w:szCs w:val="30"/>
        </w:rPr>
      </w:pPr>
    </w:p>
    <w:p w:rsidR="00D80DF9" w:rsidRPr="00025EA4" w:rsidRDefault="00D80DF9" w:rsidP="00D80DF9">
      <w:pPr>
        <w:spacing w:line="360" w:lineRule="auto"/>
        <w:jc w:val="center"/>
        <w:rPr>
          <w:rFonts w:asciiTheme="minorEastAsia" w:hAnsiTheme="minorEastAsia"/>
          <w:b/>
          <w:bCs/>
          <w:sz w:val="30"/>
          <w:szCs w:val="30"/>
        </w:rPr>
      </w:pPr>
      <w:r w:rsidRPr="00025EA4">
        <w:rPr>
          <w:rFonts w:asciiTheme="minorEastAsia" w:hAnsiTheme="minorEastAsia" w:hint="eastAsia"/>
          <w:b/>
          <w:bCs/>
          <w:sz w:val="30"/>
          <w:szCs w:val="30"/>
        </w:rPr>
        <w:lastRenderedPageBreak/>
        <w:t>一般公共预算基本支出</w:t>
      </w:r>
    </w:p>
    <w:p w:rsidR="00D80DF9" w:rsidRPr="00025EA4" w:rsidRDefault="00D80DF9" w:rsidP="00D80DF9">
      <w:pPr>
        <w:spacing w:line="360" w:lineRule="auto"/>
        <w:jc w:val="center"/>
        <w:rPr>
          <w:rFonts w:asciiTheme="minorEastAsia" w:hAnsiTheme="minorEastAsia"/>
          <w:b/>
          <w:bCs/>
          <w:sz w:val="30"/>
          <w:szCs w:val="30"/>
        </w:rPr>
      </w:pPr>
    </w:p>
    <w:tbl>
      <w:tblPr>
        <w:tblW w:w="8556" w:type="dxa"/>
        <w:tblInd w:w="-34" w:type="dxa"/>
        <w:tblLook w:val="04A0"/>
      </w:tblPr>
      <w:tblGrid>
        <w:gridCol w:w="1496"/>
        <w:gridCol w:w="1576"/>
        <w:gridCol w:w="2315"/>
        <w:gridCol w:w="918"/>
        <w:gridCol w:w="1127"/>
        <w:gridCol w:w="1124"/>
      </w:tblGrid>
      <w:tr w:rsidR="00D80DF9" w:rsidRPr="00A64A16" w:rsidTr="00A64A16">
        <w:trPr>
          <w:trHeight w:val="789"/>
        </w:trPr>
        <w:tc>
          <w:tcPr>
            <w:tcW w:w="3072" w:type="dxa"/>
            <w:gridSpan w:val="2"/>
            <w:tcBorders>
              <w:top w:val="single" w:sz="4" w:space="0" w:color="auto"/>
              <w:left w:val="single" w:sz="4" w:space="0" w:color="auto"/>
              <w:bottom w:val="single" w:sz="4" w:space="0" w:color="auto"/>
              <w:right w:val="single" w:sz="4" w:space="0" w:color="auto"/>
            </w:tcBorders>
            <w:noWrap/>
            <w:vAlign w:val="center"/>
            <w:hideMark/>
          </w:tcPr>
          <w:p w:rsidR="00D80DF9" w:rsidRPr="00A64A16" w:rsidRDefault="00D80DF9">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政府预算经济分类</w:t>
            </w:r>
          </w:p>
        </w:tc>
        <w:tc>
          <w:tcPr>
            <w:tcW w:w="4360" w:type="dxa"/>
            <w:gridSpan w:val="3"/>
            <w:tcBorders>
              <w:top w:val="single" w:sz="4" w:space="0" w:color="auto"/>
              <w:left w:val="nil"/>
              <w:bottom w:val="single" w:sz="4" w:space="0" w:color="auto"/>
              <w:right w:val="single" w:sz="4" w:space="0" w:color="auto"/>
            </w:tcBorders>
            <w:noWrap/>
            <w:vAlign w:val="center"/>
            <w:hideMark/>
          </w:tcPr>
          <w:p w:rsidR="00D80DF9" w:rsidRPr="00A64A16" w:rsidRDefault="00D80DF9">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部门预算经济分类</w:t>
            </w:r>
          </w:p>
        </w:tc>
        <w:tc>
          <w:tcPr>
            <w:tcW w:w="1124" w:type="dxa"/>
            <w:vMerge w:val="restart"/>
            <w:tcBorders>
              <w:top w:val="single" w:sz="4" w:space="0" w:color="auto"/>
              <w:left w:val="single" w:sz="4" w:space="0" w:color="auto"/>
              <w:bottom w:val="single" w:sz="4" w:space="0" w:color="auto"/>
              <w:right w:val="single" w:sz="4" w:space="0" w:color="auto"/>
            </w:tcBorders>
            <w:noWrap/>
            <w:vAlign w:val="center"/>
            <w:hideMark/>
          </w:tcPr>
          <w:p w:rsidR="00D80DF9" w:rsidRPr="00A64A16" w:rsidRDefault="00D80DF9">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备注</w:t>
            </w:r>
          </w:p>
        </w:tc>
      </w:tr>
      <w:tr w:rsidR="00D80DF9" w:rsidRPr="00A64A16" w:rsidTr="00A64A16">
        <w:trPr>
          <w:trHeight w:val="674"/>
        </w:trPr>
        <w:tc>
          <w:tcPr>
            <w:tcW w:w="1496" w:type="dxa"/>
            <w:vMerge w:val="restart"/>
            <w:tcBorders>
              <w:top w:val="nil"/>
              <w:left w:val="single" w:sz="4" w:space="0" w:color="auto"/>
              <w:bottom w:val="single" w:sz="4" w:space="0" w:color="auto"/>
              <w:right w:val="single" w:sz="4" w:space="0" w:color="auto"/>
            </w:tcBorders>
            <w:noWrap/>
            <w:vAlign w:val="center"/>
            <w:hideMark/>
          </w:tcPr>
          <w:p w:rsidR="00D80DF9" w:rsidRPr="00A64A16" w:rsidRDefault="00D80DF9">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科目名称</w:t>
            </w:r>
          </w:p>
        </w:tc>
        <w:tc>
          <w:tcPr>
            <w:tcW w:w="1576" w:type="dxa"/>
            <w:vMerge w:val="restart"/>
            <w:tcBorders>
              <w:top w:val="nil"/>
              <w:left w:val="single" w:sz="4" w:space="0" w:color="auto"/>
              <w:bottom w:val="single" w:sz="4" w:space="0" w:color="auto"/>
              <w:right w:val="single" w:sz="4" w:space="0" w:color="auto"/>
            </w:tcBorders>
            <w:noWrap/>
            <w:vAlign w:val="center"/>
            <w:hideMark/>
          </w:tcPr>
          <w:p w:rsidR="00D80DF9" w:rsidRPr="00A64A16" w:rsidRDefault="00D80DF9">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合计</w:t>
            </w:r>
          </w:p>
        </w:tc>
        <w:tc>
          <w:tcPr>
            <w:tcW w:w="2315" w:type="dxa"/>
            <w:vMerge w:val="restart"/>
            <w:tcBorders>
              <w:top w:val="nil"/>
              <w:left w:val="single" w:sz="4" w:space="0" w:color="auto"/>
              <w:bottom w:val="single" w:sz="4" w:space="0" w:color="auto"/>
              <w:right w:val="single" w:sz="4" w:space="0" w:color="auto"/>
            </w:tcBorders>
            <w:noWrap/>
            <w:vAlign w:val="center"/>
            <w:hideMark/>
          </w:tcPr>
          <w:p w:rsidR="00D80DF9" w:rsidRPr="00A64A16" w:rsidRDefault="00D80DF9">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科目名称</w:t>
            </w:r>
          </w:p>
        </w:tc>
        <w:tc>
          <w:tcPr>
            <w:tcW w:w="918" w:type="dxa"/>
            <w:vMerge w:val="restart"/>
            <w:tcBorders>
              <w:top w:val="nil"/>
              <w:left w:val="single" w:sz="4" w:space="0" w:color="auto"/>
              <w:bottom w:val="single" w:sz="4" w:space="0" w:color="auto"/>
              <w:right w:val="single" w:sz="4" w:space="0" w:color="auto"/>
            </w:tcBorders>
            <w:noWrap/>
            <w:vAlign w:val="center"/>
            <w:hideMark/>
          </w:tcPr>
          <w:p w:rsidR="00D80DF9" w:rsidRPr="00A64A16" w:rsidRDefault="00D80DF9">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人员经费</w:t>
            </w:r>
          </w:p>
        </w:tc>
        <w:tc>
          <w:tcPr>
            <w:tcW w:w="1127" w:type="dxa"/>
            <w:vMerge w:val="restart"/>
            <w:tcBorders>
              <w:top w:val="nil"/>
              <w:left w:val="single" w:sz="4" w:space="0" w:color="auto"/>
              <w:bottom w:val="single" w:sz="4" w:space="0" w:color="auto"/>
              <w:right w:val="single" w:sz="4" w:space="0" w:color="auto"/>
            </w:tcBorders>
            <w:noWrap/>
            <w:vAlign w:val="center"/>
            <w:hideMark/>
          </w:tcPr>
          <w:p w:rsidR="00D80DF9" w:rsidRPr="00A64A16" w:rsidRDefault="00D80DF9">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公用经费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0DF9" w:rsidRPr="00A64A16" w:rsidRDefault="00D80DF9">
            <w:pPr>
              <w:widowControl/>
              <w:jc w:val="left"/>
              <w:rPr>
                <w:rFonts w:asciiTheme="minorEastAsia" w:hAnsiTheme="minorEastAsia" w:cs="Tahoma"/>
                <w:color w:val="000000"/>
                <w:kern w:val="0"/>
                <w:szCs w:val="21"/>
                <w:lang w:bidi="ar-SA"/>
              </w:rPr>
            </w:pPr>
          </w:p>
        </w:tc>
      </w:tr>
      <w:tr w:rsidR="00D80DF9" w:rsidRPr="00A64A16" w:rsidTr="00A64A16">
        <w:trPr>
          <w:trHeight w:val="674"/>
        </w:trPr>
        <w:tc>
          <w:tcPr>
            <w:tcW w:w="1496" w:type="dxa"/>
            <w:vMerge/>
            <w:tcBorders>
              <w:top w:val="nil"/>
              <w:left w:val="single" w:sz="4" w:space="0" w:color="auto"/>
              <w:bottom w:val="single" w:sz="4" w:space="0" w:color="auto"/>
              <w:right w:val="single" w:sz="4" w:space="0" w:color="auto"/>
            </w:tcBorders>
            <w:vAlign w:val="center"/>
            <w:hideMark/>
          </w:tcPr>
          <w:p w:rsidR="00D80DF9" w:rsidRPr="00A64A16" w:rsidRDefault="00D80DF9">
            <w:pPr>
              <w:widowControl/>
              <w:jc w:val="left"/>
              <w:rPr>
                <w:rFonts w:asciiTheme="minorEastAsia" w:hAnsiTheme="minorEastAsia" w:cs="Tahoma"/>
                <w:color w:val="000000"/>
                <w:kern w:val="0"/>
                <w:szCs w:val="21"/>
                <w:lang w:bidi="ar-SA"/>
              </w:rPr>
            </w:pPr>
          </w:p>
        </w:tc>
        <w:tc>
          <w:tcPr>
            <w:tcW w:w="0" w:type="auto"/>
            <w:vMerge/>
            <w:tcBorders>
              <w:top w:val="nil"/>
              <w:left w:val="single" w:sz="4" w:space="0" w:color="auto"/>
              <w:bottom w:val="single" w:sz="4" w:space="0" w:color="auto"/>
              <w:right w:val="single" w:sz="4" w:space="0" w:color="auto"/>
            </w:tcBorders>
            <w:vAlign w:val="center"/>
            <w:hideMark/>
          </w:tcPr>
          <w:p w:rsidR="00D80DF9" w:rsidRPr="00A64A16" w:rsidRDefault="00D80DF9">
            <w:pPr>
              <w:widowControl/>
              <w:jc w:val="left"/>
              <w:rPr>
                <w:rFonts w:asciiTheme="minorEastAsia" w:hAnsiTheme="minorEastAsia" w:cs="Tahoma"/>
                <w:color w:val="000000"/>
                <w:kern w:val="0"/>
                <w:szCs w:val="21"/>
                <w:lang w:bidi="ar-SA"/>
              </w:rPr>
            </w:pPr>
          </w:p>
        </w:tc>
        <w:tc>
          <w:tcPr>
            <w:tcW w:w="2315" w:type="dxa"/>
            <w:vMerge/>
            <w:tcBorders>
              <w:top w:val="nil"/>
              <w:left w:val="single" w:sz="4" w:space="0" w:color="auto"/>
              <w:bottom w:val="single" w:sz="4" w:space="0" w:color="auto"/>
              <w:right w:val="single" w:sz="4" w:space="0" w:color="auto"/>
            </w:tcBorders>
            <w:vAlign w:val="center"/>
            <w:hideMark/>
          </w:tcPr>
          <w:p w:rsidR="00D80DF9" w:rsidRPr="00A64A16" w:rsidRDefault="00D80DF9">
            <w:pPr>
              <w:widowControl/>
              <w:jc w:val="left"/>
              <w:rPr>
                <w:rFonts w:asciiTheme="minorEastAsia" w:hAnsiTheme="minorEastAsia" w:cs="Tahoma"/>
                <w:color w:val="000000"/>
                <w:kern w:val="0"/>
                <w:szCs w:val="21"/>
                <w:lang w:bidi="ar-SA"/>
              </w:rPr>
            </w:pPr>
          </w:p>
        </w:tc>
        <w:tc>
          <w:tcPr>
            <w:tcW w:w="918" w:type="dxa"/>
            <w:vMerge/>
            <w:tcBorders>
              <w:top w:val="nil"/>
              <w:left w:val="single" w:sz="4" w:space="0" w:color="auto"/>
              <w:bottom w:val="single" w:sz="4" w:space="0" w:color="auto"/>
              <w:right w:val="single" w:sz="4" w:space="0" w:color="auto"/>
            </w:tcBorders>
            <w:vAlign w:val="center"/>
            <w:hideMark/>
          </w:tcPr>
          <w:p w:rsidR="00D80DF9" w:rsidRPr="00A64A16" w:rsidRDefault="00D80DF9">
            <w:pPr>
              <w:widowControl/>
              <w:jc w:val="left"/>
              <w:rPr>
                <w:rFonts w:asciiTheme="minorEastAsia" w:hAnsiTheme="minorEastAsia" w:cs="Tahoma"/>
                <w:color w:val="000000"/>
                <w:kern w:val="0"/>
                <w:szCs w:val="21"/>
                <w:lang w:bidi="ar-SA"/>
              </w:rPr>
            </w:pPr>
          </w:p>
        </w:tc>
        <w:tc>
          <w:tcPr>
            <w:tcW w:w="0" w:type="auto"/>
            <w:vMerge/>
            <w:tcBorders>
              <w:top w:val="nil"/>
              <w:left w:val="single" w:sz="4" w:space="0" w:color="auto"/>
              <w:bottom w:val="single" w:sz="4" w:space="0" w:color="auto"/>
              <w:right w:val="single" w:sz="4" w:space="0" w:color="auto"/>
            </w:tcBorders>
            <w:vAlign w:val="center"/>
            <w:hideMark/>
          </w:tcPr>
          <w:p w:rsidR="00D80DF9" w:rsidRPr="00A64A16" w:rsidRDefault="00D80DF9">
            <w:pPr>
              <w:widowControl/>
              <w:jc w:val="left"/>
              <w:rPr>
                <w:rFonts w:asciiTheme="minorEastAsia" w:hAnsiTheme="minorEastAsia" w:cs="Tahoma"/>
                <w:color w:val="000000"/>
                <w:kern w:val="0"/>
                <w:szCs w:val="21"/>
                <w:lang w:bidi="ar-SA"/>
              </w:rPr>
            </w:pPr>
          </w:p>
        </w:tc>
        <w:tc>
          <w:tcPr>
            <w:tcW w:w="1124" w:type="dxa"/>
            <w:tcBorders>
              <w:top w:val="nil"/>
              <w:left w:val="nil"/>
              <w:bottom w:val="single" w:sz="4" w:space="0" w:color="auto"/>
              <w:right w:val="single" w:sz="4" w:space="0" w:color="auto"/>
            </w:tcBorders>
            <w:noWrap/>
            <w:vAlign w:val="center"/>
            <w:hideMark/>
          </w:tcPr>
          <w:p w:rsidR="00D80DF9" w:rsidRPr="00A64A16" w:rsidRDefault="00D80DF9">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　</w:t>
            </w:r>
          </w:p>
        </w:tc>
      </w:tr>
      <w:tr w:rsidR="00A64A16" w:rsidRPr="00A64A16" w:rsidTr="00A64A16">
        <w:trPr>
          <w:trHeight w:val="818"/>
        </w:trPr>
        <w:tc>
          <w:tcPr>
            <w:tcW w:w="1496" w:type="dxa"/>
            <w:vMerge w:val="restart"/>
            <w:tcBorders>
              <w:top w:val="nil"/>
              <w:left w:val="single" w:sz="4" w:space="0" w:color="auto"/>
              <w:bottom w:val="single" w:sz="4" w:space="0" w:color="auto"/>
              <w:right w:val="single" w:sz="4" w:space="0" w:color="auto"/>
            </w:tcBorders>
            <w:vAlign w:val="center"/>
            <w:hideMark/>
          </w:tcPr>
          <w:p w:rsidR="00D80DF9" w:rsidRPr="00A64A16" w:rsidRDefault="00D80DF9">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工资奖金津贴补贴</w:t>
            </w:r>
          </w:p>
        </w:tc>
        <w:tc>
          <w:tcPr>
            <w:tcW w:w="1576" w:type="dxa"/>
            <w:vMerge w:val="restart"/>
            <w:tcBorders>
              <w:top w:val="nil"/>
              <w:left w:val="single" w:sz="4" w:space="0" w:color="auto"/>
              <w:bottom w:val="single" w:sz="4" w:space="0" w:color="auto"/>
              <w:right w:val="single" w:sz="4" w:space="0" w:color="auto"/>
            </w:tcBorders>
            <w:noWrap/>
            <w:vAlign w:val="center"/>
            <w:hideMark/>
          </w:tcPr>
          <w:p w:rsidR="00D80DF9"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827249</w:t>
            </w:r>
            <w:r w:rsidR="00D80DF9" w:rsidRPr="00A64A16">
              <w:rPr>
                <w:rFonts w:asciiTheme="minorEastAsia" w:hAnsiTheme="minorEastAsia" w:cs="Tahoma" w:hint="eastAsia"/>
                <w:color w:val="000000"/>
                <w:kern w:val="0"/>
                <w:szCs w:val="21"/>
                <w:lang w:bidi="ar-SA"/>
              </w:rPr>
              <w:t xml:space="preserve">　</w:t>
            </w:r>
          </w:p>
        </w:tc>
        <w:tc>
          <w:tcPr>
            <w:tcW w:w="2315" w:type="dxa"/>
            <w:tcBorders>
              <w:top w:val="nil"/>
              <w:left w:val="nil"/>
              <w:bottom w:val="single" w:sz="4" w:space="0" w:color="auto"/>
              <w:right w:val="single" w:sz="4" w:space="0" w:color="auto"/>
            </w:tcBorders>
            <w:noWrap/>
            <w:vAlign w:val="center"/>
            <w:hideMark/>
          </w:tcPr>
          <w:p w:rsidR="00D80DF9" w:rsidRPr="00A64A16" w:rsidRDefault="00D80DF9">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基本工资</w:t>
            </w:r>
          </w:p>
        </w:tc>
        <w:tc>
          <w:tcPr>
            <w:tcW w:w="918" w:type="dxa"/>
            <w:tcBorders>
              <w:top w:val="nil"/>
              <w:left w:val="nil"/>
              <w:bottom w:val="single" w:sz="4" w:space="0" w:color="auto"/>
              <w:right w:val="single" w:sz="4" w:space="0" w:color="auto"/>
            </w:tcBorders>
            <w:noWrap/>
            <w:vAlign w:val="center"/>
            <w:hideMark/>
          </w:tcPr>
          <w:p w:rsidR="00D80DF9" w:rsidRPr="00A64A16" w:rsidRDefault="003411DA">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170988</w:t>
            </w:r>
            <w:r w:rsidR="00D80DF9" w:rsidRPr="00A64A16">
              <w:rPr>
                <w:rFonts w:asciiTheme="minorEastAsia" w:hAnsiTheme="minorEastAsia" w:cs="Tahoma" w:hint="eastAsia"/>
                <w:color w:val="000000"/>
                <w:kern w:val="0"/>
                <w:szCs w:val="21"/>
                <w:lang w:bidi="ar-SA"/>
              </w:rPr>
              <w:t xml:space="preserve">　</w:t>
            </w:r>
          </w:p>
        </w:tc>
        <w:tc>
          <w:tcPr>
            <w:tcW w:w="1127" w:type="dxa"/>
            <w:tcBorders>
              <w:top w:val="nil"/>
              <w:left w:val="nil"/>
              <w:bottom w:val="single" w:sz="4" w:space="0" w:color="auto"/>
              <w:right w:val="single" w:sz="4" w:space="0" w:color="auto"/>
            </w:tcBorders>
            <w:noWrap/>
            <w:vAlign w:val="center"/>
            <w:hideMark/>
          </w:tcPr>
          <w:p w:rsidR="00D80DF9" w:rsidRPr="00A64A16" w:rsidRDefault="00D80DF9">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　</w:t>
            </w:r>
          </w:p>
        </w:tc>
        <w:tc>
          <w:tcPr>
            <w:tcW w:w="1124" w:type="dxa"/>
            <w:tcBorders>
              <w:top w:val="nil"/>
              <w:left w:val="nil"/>
              <w:bottom w:val="single" w:sz="4" w:space="0" w:color="auto"/>
              <w:right w:val="single" w:sz="4" w:space="0" w:color="auto"/>
            </w:tcBorders>
            <w:noWrap/>
            <w:vAlign w:val="center"/>
            <w:hideMark/>
          </w:tcPr>
          <w:p w:rsidR="00D80DF9" w:rsidRPr="00A64A16" w:rsidRDefault="00D80DF9">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　</w:t>
            </w:r>
          </w:p>
        </w:tc>
      </w:tr>
      <w:tr w:rsidR="00D80DF9" w:rsidRPr="00A64A16" w:rsidTr="00A64A16">
        <w:trPr>
          <w:trHeight w:val="898"/>
        </w:trPr>
        <w:tc>
          <w:tcPr>
            <w:tcW w:w="1496" w:type="dxa"/>
            <w:vMerge/>
            <w:tcBorders>
              <w:top w:val="nil"/>
              <w:left w:val="single" w:sz="4" w:space="0" w:color="auto"/>
              <w:bottom w:val="single" w:sz="4" w:space="0" w:color="auto"/>
              <w:right w:val="single" w:sz="4" w:space="0" w:color="auto"/>
            </w:tcBorders>
            <w:vAlign w:val="center"/>
            <w:hideMark/>
          </w:tcPr>
          <w:p w:rsidR="00D80DF9" w:rsidRPr="00A64A16" w:rsidRDefault="00D80DF9">
            <w:pPr>
              <w:widowControl/>
              <w:jc w:val="left"/>
              <w:rPr>
                <w:rFonts w:asciiTheme="minorEastAsia" w:hAnsiTheme="minorEastAsia" w:cs="Tahoma"/>
                <w:color w:val="000000"/>
                <w:kern w:val="0"/>
                <w:szCs w:val="21"/>
                <w:lang w:bidi="ar-SA"/>
              </w:rPr>
            </w:pPr>
          </w:p>
        </w:tc>
        <w:tc>
          <w:tcPr>
            <w:tcW w:w="0" w:type="auto"/>
            <w:vMerge/>
            <w:tcBorders>
              <w:top w:val="nil"/>
              <w:left w:val="single" w:sz="4" w:space="0" w:color="auto"/>
              <w:bottom w:val="single" w:sz="4" w:space="0" w:color="auto"/>
              <w:right w:val="single" w:sz="4" w:space="0" w:color="auto"/>
            </w:tcBorders>
            <w:vAlign w:val="center"/>
            <w:hideMark/>
          </w:tcPr>
          <w:p w:rsidR="00D80DF9" w:rsidRPr="00A64A16" w:rsidRDefault="00D80DF9">
            <w:pPr>
              <w:widowControl/>
              <w:jc w:val="left"/>
              <w:rPr>
                <w:rFonts w:asciiTheme="minorEastAsia" w:hAnsiTheme="minorEastAsia" w:cs="Tahoma"/>
                <w:color w:val="000000"/>
                <w:kern w:val="0"/>
                <w:szCs w:val="21"/>
                <w:lang w:bidi="ar-SA"/>
              </w:rPr>
            </w:pPr>
          </w:p>
        </w:tc>
        <w:tc>
          <w:tcPr>
            <w:tcW w:w="2315" w:type="dxa"/>
            <w:tcBorders>
              <w:top w:val="nil"/>
              <w:left w:val="nil"/>
              <w:bottom w:val="single" w:sz="4" w:space="0" w:color="auto"/>
              <w:right w:val="single" w:sz="4" w:space="0" w:color="auto"/>
            </w:tcBorders>
            <w:noWrap/>
            <w:vAlign w:val="center"/>
            <w:hideMark/>
          </w:tcPr>
          <w:p w:rsidR="00D80DF9" w:rsidRPr="00A64A16" w:rsidRDefault="00D80DF9">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津贴补贴</w:t>
            </w:r>
          </w:p>
        </w:tc>
        <w:tc>
          <w:tcPr>
            <w:tcW w:w="918" w:type="dxa"/>
            <w:tcBorders>
              <w:top w:val="nil"/>
              <w:left w:val="nil"/>
              <w:bottom w:val="single" w:sz="4" w:space="0" w:color="auto"/>
              <w:right w:val="single" w:sz="4" w:space="0" w:color="auto"/>
            </w:tcBorders>
            <w:noWrap/>
            <w:vAlign w:val="center"/>
            <w:hideMark/>
          </w:tcPr>
          <w:p w:rsidR="00D80DF9" w:rsidRPr="00A64A16" w:rsidRDefault="003411DA">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596556</w:t>
            </w:r>
            <w:r w:rsidR="00D80DF9" w:rsidRPr="00A64A16">
              <w:rPr>
                <w:rFonts w:asciiTheme="minorEastAsia" w:hAnsiTheme="minorEastAsia" w:cs="Tahoma" w:hint="eastAsia"/>
                <w:color w:val="000000"/>
                <w:kern w:val="0"/>
                <w:szCs w:val="21"/>
                <w:lang w:bidi="ar-SA"/>
              </w:rPr>
              <w:t xml:space="preserve">　</w:t>
            </w:r>
          </w:p>
        </w:tc>
        <w:tc>
          <w:tcPr>
            <w:tcW w:w="1127" w:type="dxa"/>
            <w:tcBorders>
              <w:top w:val="nil"/>
              <w:left w:val="nil"/>
              <w:bottom w:val="single" w:sz="4" w:space="0" w:color="auto"/>
              <w:right w:val="single" w:sz="4" w:space="0" w:color="auto"/>
            </w:tcBorders>
            <w:noWrap/>
            <w:vAlign w:val="center"/>
            <w:hideMark/>
          </w:tcPr>
          <w:p w:rsidR="00D80DF9" w:rsidRPr="00A64A16" w:rsidRDefault="00D80DF9">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　</w:t>
            </w:r>
          </w:p>
        </w:tc>
        <w:tc>
          <w:tcPr>
            <w:tcW w:w="1124" w:type="dxa"/>
            <w:tcBorders>
              <w:top w:val="nil"/>
              <w:left w:val="nil"/>
              <w:bottom w:val="single" w:sz="4" w:space="0" w:color="auto"/>
              <w:right w:val="single" w:sz="4" w:space="0" w:color="auto"/>
            </w:tcBorders>
            <w:noWrap/>
            <w:vAlign w:val="center"/>
            <w:hideMark/>
          </w:tcPr>
          <w:p w:rsidR="00D80DF9" w:rsidRPr="00A64A16" w:rsidRDefault="00D80DF9">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　</w:t>
            </w:r>
          </w:p>
        </w:tc>
      </w:tr>
      <w:tr w:rsidR="00D80DF9" w:rsidRPr="00A64A16" w:rsidTr="00A64A16">
        <w:trPr>
          <w:trHeight w:val="898"/>
        </w:trPr>
        <w:tc>
          <w:tcPr>
            <w:tcW w:w="1496" w:type="dxa"/>
            <w:vMerge/>
            <w:tcBorders>
              <w:top w:val="nil"/>
              <w:left w:val="single" w:sz="4" w:space="0" w:color="auto"/>
              <w:bottom w:val="single" w:sz="4" w:space="0" w:color="auto"/>
              <w:right w:val="single" w:sz="4" w:space="0" w:color="auto"/>
            </w:tcBorders>
            <w:vAlign w:val="center"/>
            <w:hideMark/>
          </w:tcPr>
          <w:p w:rsidR="00D80DF9" w:rsidRPr="00A64A16" w:rsidRDefault="00D80DF9">
            <w:pPr>
              <w:widowControl/>
              <w:jc w:val="left"/>
              <w:rPr>
                <w:rFonts w:asciiTheme="minorEastAsia" w:hAnsiTheme="minorEastAsia" w:cs="Tahoma"/>
                <w:color w:val="000000"/>
                <w:kern w:val="0"/>
                <w:szCs w:val="21"/>
                <w:lang w:bidi="ar-SA"/>
              </w:rPr>
            </w:pPr>
          </w:p>
        </w:tc>
        <w:tc>
          <w:tcPr>
            <w:tcW w:w="0" w:type="auto"/>
            <w:vMerge/>
            <w:tcBorders>
              <w:top w:val="nil"/>
              <w:left w:val="single" w:sz="4" w:space="0" w:color="auto"/>
              <w:bottom w:val="single" w:sz="4" w:space="0" w:color="auto"/>
              <w:right w:val="single" w:sz="4" w:space="0" w:color="auto"/>
            </w:tcBorders>
            <w:vAlign w:val="center"/>
            <w:hideMark/>
          </w:tcPr>
          <w:p w:rsidR="00D80DF9" w:rsidRPr="00A64A16" w:rsidRDefault="00D80DF9">
            <w:pPr>
              <w:widowControl/>
              <w:jc w:val="left"/>
              <w:rPr>
                <w:rFonts w:asciiTheme="minorEastAsia" w:hAnsiTheme="minorEastAsia" w:cs="Tahoma"/>
                <w:color w:val="000000"/>
                <w:kern w:val="0"/>
                <w:szCs w:val="21"/>
                <w:lang w:bidi="ar-SA"/>
              </w:rPr>
            </w:pPr>
          </w:p>
        </w:tc>
        <w:tc>
          <w:tcPr>
            <w:tcW w:w="2315" w:type="dxa"/>
            <w:tcBorders>
              <w:top w:val="nil"/>
              <w:left w:val="nil"/>
              <w:bottom w:val="single" w:sz="4" w:space="0" w:color="auto"/>
              <w:right w:val="single" w:sz="4" w:space="0" w:color="auto"/>
            </w:tcBorders>
            <w:noWrap/>
            <w:vAlign w:val="center"/>
            <w:hideMark/>
          </w:tcPr>
          <w:p w:rsidR="00D80DF9" w:rsidRPr="00A64A16" w:rsidRDefault="00D80DF9">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奖金</w:t>
            </w:r>
          </w:p>
        </w:tc>
        <w:tc>
          <w:tcPr>
            <w:tcW w:w="918" w:type="dxa"/>
            <w:tcBorders>
              <w:top w:val="nil"/>
              <w:left w:val="nil"/>
              <w:bottom w:val="single" w:sz="4" w:space="0" w:color="auto"/>
              <w:right w:val="single" w:sz="4" w:space="0" w:color="auto"/>
            </w:tcBorders>
            <w:noWrap/>
            <w:vAlign w:val="center"/>
            <w:hideMark/>
          </w:tcPr>
          <w:p w:rsidR="00D80DF9" w:rsidRPr="00A64A16" w:rsidRDefault="003411DA">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59705</w:t>
            </w:r>
            <w:r w:rsidR="00D80DF9" w:rsidRPr="00A64A16">
              <w:rPr>
                <w:rFonts w:asciiTheme="minorEastAsia" w:hAnsiTheme="minorEastAsia" w:cs="Tahoma" w:hint="eastAsia"/>
                <w:color w:val="000000"/>
                <w:kern w:val="0"/>
                <w:szCs w:val="21"/>
                <w:lang w:bidi="ar-SA"/>
              </w:rPr>
              <w:t xml:space="preserve">　</w:t>
            </w:r>
          </w:p>
        </w:tc>
        <w:tc>
          <w:tcPr>
            <w:tcW w:w="1127" w:type="dxa"/>
            <w:tcBorders>
              <w:top w:val="nil"/>
              <w:left w:val="nil"/>
              <w:bottom w:val="single" w:sz="4" w:space="0" w:color="auto"/>
              <w:right w:val="single" w:sz="4" w:space="0" w:color="auto"/>
            </w:tcBorders>
            <w:noWrap/>
            <w:vAlign w:val="center"/>
            <w:hideMark/>
          </w:tcPr>
          <w:p w:rsidR="00D80DF9" w:rsidRPr="00A64A16" w:rsidRDefault="00D80DF9">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　</w:t>
            </w:r>
          </w:p>
        </w:tc>
        <w:tc>
          <w:tcPr>
            <w:tcW w:w="1124" w:type="dxa"/>
            <w:tcBorders>
              <w:top w:val="nil"/>
              <w:left w:val="nil"/>
              <w:bottom w:val="single" w:sz="4" w:space="0" w:color="auto"/>
              <w:right w:val="single" w:sz="4" w:space="0" w:color="auto"/>
            </w:tcBorders>
            <w:noWrap/>
            <w:vAlign w:val="center"/>
            <w:hideMark/>
          </w:tcPr>
          <w:p w:rsidR="00D80DF9" w:rsidRPr="00A64A16" w:rsidRDefault="00D80DF9">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　</w:t>
            </w:r>
          </w:p>
        </w:tc>
      </w:tr>
      <w:tr w:rsidR="00A64A16" w:rsidRPr="00A64A16" w:rsidTr="00A64A16">
        <w:trPr>
          <w:trHeight w:val="674"/>
        </w:trPr>
        <w:tc>
          <w:tcPr>
            <w:tcW w:w="1496" w:type="dxa"/>
            <w:vMerge w:val="restart"/>
            <w:tcBorders>
              <w:top w:val="nil"/>
              <w:left w:val="single" w:sz="4" w:space="0" w:color="auto"/>
              <w:right w:val="single" w:sz="4" w:space="0" w:color="auto"/>
            </w:tcBorders>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商品和服务支出</w:t>
            </w:r>
          </w:p>
        </w:tc>
        <w:tc>
          <w:tcPr>
            <w:tcW w:w="1576" w:type="dxa"/>
            <w:vMerge w:val="restart"/>
            <w:tcBorders>
              <w:top w:val="nil"/>
              <w:left w:val="single" w:sz="4" w:space="0" w:color="auto"/>
              <w:right w:val="single" w:sz="4" w:space="0" w:color="auto"/>
            </w:tcBorders>
            <w:noWrap/>
            <w:vAlign w:val="center"/>
            <w:hideMark/>
          </w:tcPr>
          <w:p w:rsidR="00385641" w:rsidRPr="00A64A16" w:rsidRDefault="00C85FF3">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49400</w:t>
            </w:r>
            <w:r w:rsidR="00385641" w:rsidRPr="00A64A16">
              <w:rPr>
                <w:rFonts w:asciiTheme="minorEastAsia" w:hAnsiTheme="minorEastAsia" w:cs="Tahoma" w:hint="eastAsia"/>
                <w:color w:val="000000"/>
                <w:kern w:val="0"/>
                <w:szCs w:val="21"/>
                <w:lang w:bidi="ar-SA"/>
              </w:rPr>
              <w:t xml:space="preserve">　</w:t>
            </w:r>
          </w:p>
        </w:tc>
        <w:tc>
          <w:tcPr>
            <w:tcW w:w="2315" w:type="dxa"/>
            <w:tcBorders>
              <w:top w:val="nil"/>
              <w:left w:val="nil"/>
              <w:bottom w:val="single" w:sz="4" w:space="0" w:color="auto"/>
              <w:right w:val="single" w:sz="4" w:space="0" w:color="auto"/>
            </w:tcBorders>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办公费</w:t>
            </w:r>
          </w:p>
        </w:tc>
        <w:tc>
          <w:tcPr>
            <w:tcW w:w="918" w:type="dxa"/>
            <w:tcBorders>
              <w:top w:val="nil"/>
              <w:left w:val="nil"/>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7000　</w:t>
            </w:r>
          </w:p>
        </w:tc>
        <w:tc>
          <w:tcPr>
            <w:tcW w:w="1127" w:type="dxa"/>
            <w:tcBorders>
              <w:top w:val="nil"/>
              <w:left w:val="nil"/>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　</w:t>
            </w:r>
          </w:p>
        </w:tc>
        <w:tc>
          <w:tcPr>
            <w:tcW w:w="1124" w:type="dxa"/>
            <w:tcBorders>
              <w:top w:val="nil"/>
              <w:left w:val="nil"/>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　</w:t>
            </w:r>
          </w:p>
        </w:tc>
      </w:tr>
      <w:tr w:rsidR="00385641" w:rsidRPr="00A64A16" w:rsidTr="00A64A16">
        <w:trPr>
          <w:trHeight w:val="674"/>
        </w:trPr>
        <w:tc>
          <w:tcPr>
            <w:tcW w:w="1496" w:type="dxa"/>
            <w:vMerge/>
            <w:tcBorders>
              <w:left w:val="single" w:sz="4" w:space="0" w:color="auto"/>
              <w:right w:val="single" w:sz="4" w:space="0" w:color="auto"/>
            </w:tcBorders>
            <w:vAlign w:val="center"/>
            <w:hideMark/>
          </w:tcPr>
          <w:p w:rsidR="00385641" w:rsidRPr="00A64A16" w:rsidRDefault="00385641">
            <w:pPr>
              <w:widowControl/>
              <w:jc w:val="left"/>
              <w:rPr>
                <w:rFonts w:asciiTheme="minorEastAsia" w:hAnsiTheme="minorEastAsia" w:cs="Tahoma"/>
                <w:color w:val="000000"/>
                <w:kern w:val="0"/>
                <w:szCs w:val="21"/>
                <w:lang w:bidi="ar-SA"/>
              </w:rPr>
            </w:pPr>
          </w:p>
        </w:tc>
        <w:tc>
          <w:tcPr>
            <w:tcW w:w="0" w:type="auto"/>
            <w:vMerge/>
            <w:tcBorders>
              <w:left w:val="single" w:sz="4" w:space="0" w:color="auto"/>
              <w:right w:val="single" w:sz="4" w:space="0" w:color="auto"/>
            </w:tcBorders>
            <w:vAlign w:val="center"/>
            <w:hideMark/>
          </w:tcPr>
          <w:p w:rsidR="00385641" w:rsidRPr="00A64A16" w:rsidRDefault="00385641">
            <w:pPr>
              <w:widowControl/>
              <w:jc w:val="left"/>
              <w:rPr>
                <w:rFonts w:asciiTheme="minorEastAsia" w:hAnsiTheme="minorEastAsia" w:cs="Tahoma"/>
                <w:color w:val="000000"/>
                <w:kern w:val="0"/>
                <w:szCs w:val="21"/>
                <w:lang w:bidi="ar-SA"/>
              </w:rPr>
            </w:pPr>
          </w:p>
        </w:tc>
        <w:tc>
          <w:tcPr>
            <w:tcW w:w="2315" w:type="dxa"/>
            <w:tcBorders>
              <w:top w:val="nil"/>
              <w:left w:val="nil"/>
              <w:bottom w:val="single" w:sz="4" w:space="0" w:color="auto"/>
              <w:right w:val="single" w:sz="4" w:space="0" w:color="auto"/>
            </w:tcBorders>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邮电费</w:t>
            </w:r>
          </w:p>
        </w:tc>
        <w:tc>
          <w:tcPr>
            <w:tcW w:w="918" w:type="dxa"/>
            <w:tcBorders>
              <w:top w:val="nil"/>
              <w:left w:val="nil"/>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3640　</w:t>
            </w:r>
          </w:p>
        </w:tc>
        <w:tc>
          <w:tcPr>
            <w:tcW w:w="1127" w:type="dxa"/>
            <w:tcBorders>
              <w:top w:val="nil"/>
              <w:left w:val="nil"/>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　</w:t>
            </w:r>
          </w:p>
        </w:tc>
        <w:tc>
          <w:tcPr>
            <w:tcW w:w="1124" w:type="dxa"/>
            <w:tcBorders>
              <w:top w:val="nil"/>
              <w:left w:val="nil"/>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　</w:t>
            </w:r>
          </w:p>
        </w:tc>
      </w:tr>
      <w:tr w:rsidR="00385641" w:rsidRPr="00A64A16" w:rsidTr="00A64A16">
        <w:trPr>
          <w:trHeight w:val="674"/>
        </w:trPr>
        <w:tc>
          <w:tcPr>
            <w:tcW w:w="1496" w:type="dxa"/>
            <w:vMerge/>
            <w:tcBorders>
              <w:left w:val="single" w:sz="4" w:space="0" w:color="auto"/>
              <w:right w:val="single" w:sz="4" w:space="0" w:color="auto"/>
            </w:tcBorders>
            <w:vAlign w:val="center"/>
            <w:hideMark/>
          </w:tcPr>
          <w:p w:rsidR="00385641" w:rsidRPr="00A64A16" w:rsidRDefault="00385641">
            <w:pPr>
              <w:widowControl/>
              <w:jc w:val="left"/>
              <w:rPr>
                <w:rFonts w:asciiTheme="minorEastAsia" w:hAnsiTheme="minorEastAsia" w:cs="Tahoma"/>
                <w:color w:val="000000"/>
                <w:kern w:val="0"/>
                <w:szCs w:val="21"/>
                <w:lang w:bidi="ar-SA"/>
              </w:rPr>
            </w:pPr>
          </w:p>
        </w:tc>
        <w:tc>
          <w:tcPr>
            <w:tcW w:w="0" w:type="auto"/>
            <w:vMerge/>
            <w:tcBorders>
              <w:left w:val="single" w:sz="4" w:space="0" w:color="auto"/>
              <w:right w:val="single" w:sz="4" w:space="0" w:color="auto"/>
            </w:tcBorders>
            <w:vAlign w:val="center"/>
            <w:hideMark/>
          </w:tcPr>
          <w:p w:rsidR="00385641" w:rsidRPr="00A64A16" w:rsidRDefault="00385641">
            <w:pPr>
              <w:widowControl/>
              <w:jc w:val="left"/>
              <w:rPr>
                <w:rFonts w:asciiTheme="minorEastAsia" w:hAnsiTheme="minorEastAsia" w:cs="Tahoma"/>
                <w:color w:val="000000"/>
                <w:kern w:val="0"/>
                <w:szCs w:val="21"/>
                <w:lang w:bidi="ar-SA"/>
              </w:rPr>
            </w:pPr>
          </w:p>
        </w:tc>
        <w:tc>
          <w:tcPr>
            <w:tcW w:w="2315" w:type="dxa"/>
            <w:tcBorders>
              <w:top w:val="nil"/>
              <w:left w:val="nil"/>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差旅费</w:t>
            </w:r>
          </w:p>
        </w:tc>
        <w:tc>
          <w:tcPr>
            <w:tcW w:w="918" w:type="dxa"/>
            <w:tcBorders>
              <w:top w:val="nil"/>
              <w:left w:val="nil"/>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15000　</w:t>
            </w:r>
          </w:p>
        </w:tc>
        <w:tc>
          <w:tcPr>
            <w:tcW w:w="1127" w:type="dxa"/>
            <w:tcBorders>
              <w:top w:val="nil"/>
              <w:left w:val="nil"/>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　</w:t>
            </w:r>
          </w:p>
        </w:tc>
        <w:tc>
          <w:tcPr>
            <w:tcW w:w="1124" w:type="dxa"/>
            <w:tcBorders>
              <w:top w:val="nil"/>
              <w:left w:val="nil"/>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　</w:t>
            </w:r>
          </w:p>
        </w:tc>
      </w:tr>
      <w:tr w:rsidR="00385641" w:rsidRPr="00A64A16" w:rsidTr="00A64A16">
        <w:trPr>
          <w:trHeight w:val="730"/>
        </w:trPr>
        <w:tc>
          <w:tcPr>
            <w:tcW w:w="1496" w:type="dxa"/>
            <w:vMerge/>
            <w:tcBorders>
              <w:left w:val="single" w:sz="4" w:space="0" w:color="auto"/>
              <w:right w:val="single" w:sz="4" w:space="0" w:color="auto"/>
            </w:tcBorders>
            <w:vAlign w:val="center"/>
            <w:hideMark/>
          </w:tcPr>
          <w:p w:rsidR="00385641" w:rsidRPr="00A64A16" w:rsidRDefault="00385641">
            <w:pPr>
              <w:widowControl/>
              <w:jc w:val="left"/>
              <w:rPr>
                <w:rFonts w:asciiTheme="minorEastAsia" w:hAnsiTheme="minorEastAsia" w:cs="Tahoma"/>
                <w:color w:val="000000"/>
                <w:kern w:val="0"/>
                <w:szCs w:val="21"/>
                <w:lang w:bidi="ar-SA"/>
              </w:rPr>
            </w:pPr>
          </w:p>
        </w:tc>
        <w:tc>
          <w:tcPr>
            <w:tcW w:w="0" w:type="auto"/>
            <w:vMerge/>
            <w:tcBorders>
              <w:left w:val="single" w:sz="4" w:space="0" w:color="auto"/>
              <w:right w:val="single" w:sz="4" w:space="0" w:color="auto"/>
            </w:tcBorders>
            <w:vAlign w:val="center"/>
            <w:hideMark/>
          </w:tcPr>
          <w:p w:rsidR="00385641" w:rsidRPr="00A64A16" w:rsidRDefault="00385641">
            <w:pPr>
              <w:widowControl/>
              <w:jc w:val="left"/>
              <w:rPr>
                <w:rFonts w:asciiTheme="minorEastAsia" w:hAnsiTheme="minorEastAsia" w:cs="Tahoma"/>
                <w:color w:val="000000"/>
                <w:kern w:val="0"/>
                <w:szCs w:val="21"/>
                <w:lang w:bidi="ar-SA"/>
              </w:rPr>
            </w:pPr>
          </w:p>
        </w:tc>
        <w:tc>
          <w:tcPr>
            <w:tcW w:w="2315" w:type="dxa"/>
            <w:tcBorders>
              <w:top w:val="nil"/>
              <w:left w:val="nil"/>
              <w:bottom w:val="single" w:sz="4" w:space="0" w:color="auto"/>
              <w:right w:val="single" w:sz="4" w:space="0" w:color="auto"/>
            </w:tcBorders>
            <w:vAlign w:val="center"/>
            <w:hideMark/>
          </w:tcPr>
          <w:p w:rsidR="00385641" w:rsidRPr="00A64A16" w:rsidRDefault="00385641" w:rsidP="00385641">
            <w:pPr>
              <w:widowControl/>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   印刷费</w:t>
            </w:r>
          </w:p>
        </w:tc>
        <w:tc>
          <w:tcPr>
            <w:tcW w:w="918" w:type="dxa"/>
            <w:tcBorders>
              <w:top w:val="nil"/>
              <w:left w:val="nil"/>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2400　</w:t>
            </w:r>
          </w:p>
        </w:tc>
        <w:tc>
          <w:tcPr>
            <w:tcW w:w="1127" w:type="dxa"/>
            <w:tcBorders>
              <w:top w:val="nil"/>
              <w:left w:val="nil"/>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　</w:t>
            </w:r>
          </w:p>
        </w:tc>
        <w:tc>
          <w:tcPr>
            <w:tcW w:w="1124" w:type="dxa"/>
            <w:tcBorders>
              <w:top w:val="nil"/>
              <w:left w:val="nil"/>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　</w:t>
            </w:r>
          </w:p>
        </w:tc>
      </w:tr>
      <w:tr w:rsidR="00385641" w:rsidRPr="00A64A16" w:rsidTr="00A64A16">
        <w:trPr>
          <w:trHeight w:val="674"/>
        </w:trPr>
        <w:tc>
          <w:tcPr>
            <w:tcW w:w="1496" w:type="dxa"/>
            <w:vMerge/>
            <w:tcBorders>
              <w:left w:val="single" w:sz="4" w:space="0" w:color="auto"/>
              <w:right w:val="single" w:sz="4" w:space="0" w:color="auto"/>
            </w:tcBorders>
            <w:vAlign w:val="center"/>
            <w:hideMark/>
          </w:tcPr>
          <w:p w:rsidR="00385641" w:rsidRPr="00A64A16" w:rsidRDefault="00385641">
            <w:pPr>
              <w:widowControl/>
              <w:jc w:val="left"/>
              <w:rPr>
                <w:rFonts w:asciiTheme="minorEastAsia" w:hAnsiTheme="minorEastAsia" w:cs="Tahoma"/>
                <w:color w:val="000000"/>
                <w:kern w:val="0"/>
                <w:szCs w:val="21"/>
                <w:lang w:bidi="ar-SA"/>
              </w:rPr>
            </w:pPr>
          </w:p>
        </w:tc>
        <w:tc>
          <w:tcPr>
            <w:tcW w:w="0" w:type="auto"/>
            <w:vMerge/>
            <w:tcBorders>
              <w:left w:val="single" w:sz="4" w:space="0" w:color="auto"/>
              <w:right w:val="single" w:sz="4" w:space="0" w:color="auto"/>
            </w:tcBorders>
            <w:vAlign w:val="center"/>
            <w:hideMark/>
          </w:tcPr>
          <w:p w:rsidR="00385641" w:rsidRPr="00A64A16" w:rsidRDefault="00385641">
            <w:pPr>
              <w:widowControl/>
              <w:jc w:val="left"/>
              <w:rPr>
                <w:rFonts w:asciiTheme="minorEastAsia" w:hAnsiTheme="minorEastAsia" w:cs="Tahoma"/>
                <w:color w:val="000000"/>
                <w:kern w:val="0"/>
                <w:szCs w:val="21"/>
                <w:lang w:bidi="ar-SA"/>
              </w:rPr>
            </w:pPr>
          </w:p>
        </w:tc>
        <w:tc>
          <w:tcPr>
            <w:tcW w:w="2315" w:type="dxa"/>
            <w:tcBorders>
              <w:top w:val="nil"/>
              <w:left w:val="nil"/>
              <w:bottom w:val="single" w:sz="4" w:space="0" w:color="auto"/>
              <w:right w:val="single" w:sz="4" w:space="0" w:color="auto"/>
            </w:tcBorders>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公务用车运行维护费</w:t>
            </w:r>
          </w:p>
        </w:tc>
        <w:tc>
          <w:tcPr>
            <w:tcW w:w="918" w:type="dxa"/>
            <w:tcBorders>
              <w:top w:val="nil"/>
              <w:left w:val="nil"/>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20000　</w:t>
            </w:r>
          </w:p>
        </w:tc>
        <w:tc>
          <w:tcPr>
            <w:tcW w:w="1127" w:type="dxa"/>
            <w:tcBorders>
              <w:top w:val="nil"/>
              <w:left w:val="nil"/>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　</w:t>
            </w:r>
          </w:p>
        </w:tc>
        <w:tc>
          <w:tcPr>
            <w:tcW w:w="1124" w:type="dxa"/>
            <w:tcBorders>
              <w:top w:val="nil"/>
              <w:left w:val="nil"/>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　</w:t>
            </w:r>
          </w:p>
        </w:tc>
      </w:tr>
      <w:tr w:rsidR="00385641" w:rsidRPr="00A64A16" w:rsidTr="00A64A16">
        <w:trPr>
          <w:trHeight w:val="674"/>
        </w:trPr>
        <w:tc>
          <w:tcPr>
            <w:tcW w:w="1496" w:type="dxa"/>
            <w:vMerge/>
            <w:tcBorders>
              <w:left w:val="single" w:sz="4" w:space="0" w:color="auto"/>
              <w:right w:val="single" w:sz="4" w:space="0" w:color="auto"/>
            </w:tcBorders>
            <w:vAlign w:val="center"/>
            <w:hideMark/>
          </w:tcPr>
          <w:p w:rsidR="00385641" w:rsidRPr="00A64A16" w:rsidRDefault="00385641">
            <w:pPr>
              <w:widowControl/>
              <w:jc w:val="left"/>
              <w:rPr>
                <w:rFonts w:asciiTheme="minorEastAsia" w:hAnsiTheme="minorEastAsia" w:cs="Tahoma"/>
                <w:color w:val="000000"/>
                <w:kern w:val="0"/>
                <w:szCs w:val="21"/>
                <w:lang w:bidi="ar-SA"/>
              </w:rPr>
            </w:pPr>
          </w:p>
        </w:tc>
        <w:tc>
          <w:tcPr>
            <w:tcW w:w="0" w:type="auto"/>
            <w:vMerge/>
            <w:tcBorders>
              <w:left w:val="single" w:sz="4" w:space="0" w:color="auto"/>
              <w:right w:val="single" w:sz="4" w:space="0" w:color="auto"/>
            </w:tcBorders>
            <w:vAlign w:val="center"/>
            <w:hideMark/>
          </w:tcPr>
          <w:p w:rsidR="00385641" w:rsidRPr="00A64A16" w:rsidRDefault="00385641">
            <w:pPr>
              <w:widowControl/>
              <w:jc w:val="left"/>
              <w:rPr>
                <w:rFonts w:asciiTheme="minorEastAsia" w:hAnsiTheme="minorEastAsia" w:cs="Tahoma"/>
                <w:color w:val="000000"/>
                <w:kern w:val="0"/>
                <w:szCs w:val="21"/>
                <w:lang w:bidi="ar-SA"/>
              </w:rPr>
            </w:pPr>
          </w:p>
        </w:tc>
        <w:tc>
          <w:tcPr>
            <w:tcW w:w="2315" w:type="dxa"/>
            <w:tcBorders>
              <w:top w:val="nil"/>
              <w:left w:val="nil"/>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福利费</w:t>
            </w:r>
          </w:p>
        </w:tc>
        <w:tc>
          <w:tcPr>
            <w:tcW w:w="918" w:type="dxa"/>
            <w:tcBorders>
              <w:top w:val="nil"/>
              <w:left w:val="nil"/>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360　</w:t>
            </w:r>
          </w:p>
        </w:tc>
        <w:tc>
          <w:tcPr>
            <w:tcW w:w="1127" w:type="dxa"/>
            <w:tcBorders>
              <w:top w:val="nil"/>
              <w:left w:val="nil"/>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　</w:t>
            </w:r>
          </w:p>
        </w:tc>
        <w:tc>
          <w:tcPr>
            <w:tcW w:w="1124" w:type="dxa"/>
            <w:tcBorders>
              <w:top w:val="nil"/>
              <w:left w:val="nil"/>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　</w:t>
            </w:r>
          </w:p>
        </w:tc>
      </w:tr>
      <w:tr w:rsidR="00A64A16" w:rsidRPr="00A64A16" w:rsidTr="00A64A16">
        <w:trPr>
          <w:trHeight w:val="898"/>
        </w:trPr>
        <w:tc>
          <w:tcPr>
            <w:tcW w:w="1496" w:type="dxa"/>
            <w:vMerge/>
            <w:tcBorders>
              <w:left w:val="single" w:sz="4" w:space="0" w:color="auto"/>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p>
        </w:tc>
        <w:tc>
          <w:tcPr>
            <w:tcW w:w="1576" w:type="dxa"/>
            <w:vMerge/>
            <w:tcBorders>
              <w:left w:val="single" w:sz="4" w:space="0" w:color="auto"/>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p>
        </w:tc>
        <w:tc>
          <w:tcPr>
            <w:tcW w:w="2315" w:type="dxa"/>
            <w:tcBorders>
              <w:top w:val="nil"/>
              <w:left w:val="nil"/>
              <w:bottom w:val="single" w:sz="4" w:space="0" w:color="auto"/>
              <w:right w:val="single" w:sz="4" w:space="0" w:color="auto"/>
            </w:tcBorders>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公务接待费</w:t>
            </w:r>
          </w:p>
        </w:tc>
        <w:tc>
          <w:tcPr>
            <w:tcW w:w="918" w:type="dxa"/>
            <w:tcBorders>
              <w:top w:val="nil"/>
              <w:left w:val="nil"/>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1000</w:t>
            </w:r>
          </w:p>
        </w:tc>
        <w:tc>
          <w:tcPr>
            <w:tcW w:w="1127" w:type="dxa"/>
            <w:tcBorders>
              <w:top w:val="nil"/>
              <w:left w:val="nil"/>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p>
        </w:tc>
        <w:tc>
          <w:tcPr>
            <w:tcW w:w="1124" w:type="dxa"/>
            <w:tcBorders>
              <w:top w:val="nil"/>
              <w:left w:val="nil"/>
              <w:bottom w:val="single" w:sz="4" w:space="0" w:color="auto"/>
              <w:right w:val="single" w:sz="4" w:space="0" w:color="auto"/>
            </w:tcBorders>
            <w:noWrap/>
            <w:vAlign w:val="center"/>
            <w:hideMark/>
          </w:tcPr>
          <w:p w:rsidR="00385641" w:rsidRPr="00A64A16" w:rsidRDefault="00385641">
            <w:pPr>
              <w:widowControl/>
              <w:jc w:val="center"/>
              <w:rPr>
                <w:rFonts w:asciiTheme="minorEastAsia" w:hAnsiTheme="minorEastAsia" w:cs="Tahoma"/>
                <w:color w:val="000000"/>
                <w:kern w:val="0"/>
                <w:szCs w:val="21"/>
                <w:lang w:bidi="ar-SA"/>
              </w:rPr>
            </w:pPr>
          </w:p>
        </w:tc>
      </w:tr>
      <w:tr w:rsidR="00A64A16" w:rsidRPr="00A64A16" w:rsidTr="00A64A16">
        <w:trPr>
          <w:trHeight w:val="898"/>
        </w:trPr>
        <w:tc>
          <w:tcPr>
            <w:tcW w:w="1496" w:type="dxa"/>
            <w:tcBorders>
              <w:top w:val="nil"/>
              <w:left w:val="single" w:sz="4" w:space="0" w:color="auto"/>
              <w:bottom w:val="single" w:sz="4" w:space="0" w:color="auto"/>
              <w:right w:val="single" w:sz="4" w:space="0" w:color="auto"/>
            </w:tcBorders>
            <w:noWrap/>
            <w:vAlign w:val="center"/>
            <w:hideMark/>
          </w:tcPr>
          <w:p w:rsidR="00D80DF9" w:rsidRPr="00A64A16" w:rsidRDefault="00D80DF9">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项目支出</w:t>
            </w:r>
          </w:p>
        </w:tc>
        <w:tc>
          <w:tcPr>
            <w:tcW w:w="1576" w:type="dxa"/>
            <w:tcBorders>
              <w:top w:val="nil"/>
              <w:left w:val="nil"/>
              <w:bottom w:val="single" w:sz="4" w:space="0" w:color="auto"/>
              <w:right w:val="single" w:sz="4" w:space="0" w:color="auto"/>
            </w:tcBorders>
            <w:noWrap/>
            <w:vAlign w:val="center"/>
            <w:hideMark/>
          </w:tcPr>
          <w:p w:rsidR="00D80DF9" w:rsidRPr="00A64A16" w:rsidRDefault="00D80DF9">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　</w:t>
            </w:r>
          </w:p>
        </w:tc>
        <w:tc>
          <w:tcPr>
            <w:tcW w:w="2315" w:type="dxa"/>
            <w:tcBorders>
              <w:top w:val="nil"/>
              <w:left w:val="nil"/>
              <w:bottom w:val="single" w:sz="4" w:space="0" w:color="auto"/>
              <w:right w:val="single" w:sz="4" w:space="0" w:color="auto"/>
            </w:tcBorders>
            <w:vAlign w:val="center"/>
            <w:hideMark/>
          </w:tcPr>
          <w:p w:rsidR="00D80DF9" w:rsidRPr="00A64A16" w:rsidRDefault="00C85FF3">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安监专项经费</w:t>
            </w:r>
          </w:p>
        </w:tc>
        <w:tc>
          <w:tcPr>
            <w:tcW w:w="918" w:type="dxa"/>
            <w:tcBorders>
              <w:top w:val="nil"/>
              <w:left w:val="nil"/>
              <w:bottom w:val="single" w:sz="4" w:space="0" w:color="auto"/>
              <w:right w:val="single" w:sz="4" w:space="0" w:color="auto"/>
            </w:tcBorders>
            <w:noWrap/>
            <w:vAlign w:val="center"/>
            <w:hideMark/>
          </w:tcPr>
          <w:p w:rsidR="00D80DF9" w:rsidRPr="00A64A16" w:rsidRDefault="00C85FF3">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150000</w:t>
            </w:r>
            <w:r w:rsidR="00D80DF9" w:rsidRPr="00A64A16">
              <w:rPr>
                <w:rFonts w:asciiTheme="minorEastAsia" w:hAnsiTheme="minorEastAsia" w:cs="Tahoma" w:hint="eastAsia"/>
                <w:color w:val="000000"/>
                <w:kern w:val="0"/>
                <w:szCs w:val="21"/>
                <w:lang w:bidi="ar-SA"/>
              </w:rPr>
              <w:t xml:space="preserve">　</w:t>
            </w:r>
          </w:p>
        </w:tc>
        <w:tc>
          <w:tcPr>
            <w:tcW w:w="1127" w:type="dxa"/>
            <w:tcBorders>
              <w:top w:val="nil"/>
              <w:left w:val="nil"/>
              <w:bottom w:val="single" w:sz="4" w:space="0" w:color="auto"/>
              <w:right w:val="single" w:sz="4" w:space="0" w:color="auto"/>
            </w:tcBorders>
            <w:noWrap/>
            <w:vAlign w:val="center"/>
            <w:hideMark/>
          </w:tcPr>
          <w:p w:rsidR="00D80DF9" w:rsidRPr="00A64A16" w:rsidRDefault="00D80DF9">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　</w:t>
            </w:r>
          </w:p>
        </w:tc>
        <w:tc>
          <w:tcPr>
            <w:tcW w:w="1124" w:type="dxa"/>
            <w:tcBorders>
              <w:top w:val="nil"/>
              <w:left w:val="nil"/>
              <w:bottom w:val="single" w:sz="4" w:space="0" w:color="auto"/>
              <w:right w:val="single" w:sz="4" w:space="0" w:color="auto"/>
            </w:tcBorders>
            <w:noWrap/>
            <w:vAlign w:val="center"/>
            <w:hideMark/>
          </w:tcPr>
          <w:p w:rsidR="00D80DF9" w:rsidRPr="00A64A16" w:rsidRDefault="00D80DF9">
            <w:pPr>
              <w:widowControl/>
              <w:jc w:val="center"/>
              <w:rPr>
                <w:rFonts w:asciiTheme="minorEastAsia" w:hAnsiTheme="minorEastAsia" w:cs="Tahoma"/>
                <w:color w:val="000000"/>
                <w:kern w:val="0"/>
                <w:szCs w:val="21"/>
                <w:lang w:bidi="ar-SA"/>
              </w:rPr>
            </w:pPr>
            <w:r w:rsidRPr="00A64A16">
              <w:rPr>
                <w:rFonts w:asciiTheme="minorEastAsia" w:hAnsiTheme="minorEastAsia" w:cs="Tahoma" w:hint="eastAsia"/>
                <w:color w:val="000000"/>
                <w:kern w:val="0"/>
                <w:szCs w:val="21"/>
                <w:lang w:bidi="ar-SA"/>
              </w:rPr>
              <w:t xml:space="preserve">　</w:t>
            </w:r>
          </w:p>
        </w:tc>
      </w:tr>
      <w:tr w:rsidR="00D80DF9" w:rsidRPr="00025EA4" w:rsidTr="00A64A16">
        <w:trPr>
          <w:trHeight w:val="674"/>
        </w:trPr>
        <w:tc>
          <w:tcPr>
            <w:tcW w:w="1496" w:type="dxa"/>
            <w:tcBorders>
              <w:top w:val="nil"/>
              <w:left w:val="single" w:sz="4" w:space="0" w:color="auto"/>
              <w:bottom w:val="single" w:sz="4" w:space="0" w:color="auto"/>
              <w:right w:val="single" w:sz="4" w:space="0" w:color="auto"/>
            </w:tcBorders>
            <w:noWrap/>
            <w:vAlign w:val="center"/>
            <w:hideMark/>
          </w:tcPr>
          <w:p w:rsidR="00D80DF9" w:rsidRPr="00025EA4" w:rsidRDefault="00D80DF9">
            <w:pPr>
              <w:widowControl/>
              <w:jc w:val="center"/>
              <w:rPr>
                <w:rFonts w:asciiTheme="minorEastAsia" w:hAnsiTheme="minorEastAsia" w:cs="Tahoma"/>
                <w:color w:val="000000"/>
                <w:kern w:val="0"/>
                <w:sz w:val="30"/>
                <w:szCs w:val="30"/>
                <w:lang w:bidi="ar-SA"/>
              </w:rPr>
            </w:pPr>
            <w:r w:rsidRPr="00025EA4">
              <w:rPr>
                <w:rFonts w:asciiTheme="minorEastAsia" w:hAnsiTheme="minorEastAsia" w:cs="Tahoma" w:hint="eastAsia"/>
                <w:color w:val="000000"/>
                <w:kern w:val="0"/>
                <w:sz w:val="30"/>
                <w:szCs w:val="30"/>
                <w:lang w:bidi="ar-SA"/>
              </w:rPr>
              <w:t xml:space="preserve">　</w:t>
            </w:r>
          </w:p>
        </w:tc>
        <w:tc>
          <w:tcPr>
            <w:tcW w:w="1576" w:type="dxa"/>
            <w:tcBorders>
              <w:top w:val="nil"/>
              <w:left w:val="nil"/>
              <w:bottom w:val="single" w:sz="4" w:space="0" w:color="auto"/>
              <w:right w:val="single" w:sz="4" w:space="0" w:color="auto"/>
            </w:tcBorders>
            <w:noWrap/>
            <w:vAlign w:val="center"/>
            <w:hideMark/>
          </w:tcPr>
          <w:p w:rsidR="00D80DF9" w:rsidRPr="00025EA4" w:rsidRDefault="00D80DF9">
            <w:pPr>
              <w:widowControl/>
              <w:jc w:val="center"/>
              <w:rPr>
                <w:rFonts w:asciiTheme="minorEastAsia" w:hAnsiTheme="minorEastAsia" w:cs="Tahoma"/>
                <w:color w:val="000000"/>
                <w:kern w:val="0"/>
                <w:sz w:val="30"/>
                <w:szCs w:val="30"/>
                <w:lang w:bidi="ar-SA"/>
              </w:rPr>
            </w:pPr>
            <w:r w:rsidRPr="00025EA4">
              <w:rPr>
                <w:rFonts w:asciiTheme="minorEastAsia" w:hAnsiTheme="minorEastAsia" w:cs="Tahoma" w:hint="eastAsia"/>
                <w:color w:val="000000"/>
                <w:kern w:val="0"/>
                <w:sz w:val="30"/>
                <w:szCs w:val="30"/>
                <w:lang w:bidi="ar-SA"/>
              </w:rPr>
              <w:t xml:space="preserve">　</w:t>
            </w:r>
          </w:p>
        </w:tc>
        <w:tc>
          <w:tcPr>
            <w:tcW w:w="2315" w:type="dxa"/>
            <w:tcBorders>
              <w:top w:val="nil"/>
              <w:left w:val="nil"/>
              <w:bottom w:val="single" w:sz="4" w:space="0" w:color="auto"/>
              <w:right w:val="single" w:sz="4" w:space="0" w:color="auto"/>
            </w:tcBorders>
            <w:noWrap/>
            <w:vAlign w:val="center"/>
            <w:hideMark/>
          </w:tcPr>
          <w:p w:rsidR="00D80DF9" w:rsidRPr="00025EA4" w:rsidRDefault="00D80DF9">
            <w:pPr>
              <w:widowControl/>
              <w:jc w:val="center"/>
              <w:rPr>
                <w:rFonts w:asciiTheme="minorEastAsia" w:hAnsiTheme="minorEastAsia" w:cs="Tahoma"/>
                <w:color w:val="000000"/>
                <w:kern w:val="0"/>
                <w:sz w:val="30"/>
                <w:szCs w:val="30"/>
                <w:lang w:bidi="ar-SA"/>
              </w:rPr>
            </w:pPr>
            <w:r w:rsidRPr="00025EA4">
              <w:rPr>
                <w:rFonts w:asciiTheme="minorEastAsia" w:hAnsiTheme="minorEastAsia" w:cs="Tahoma" w:hint="eastAsia"/>
                <w:color w:val="000000"/>
                <w:kern w:val="0"/>
                <w:sz w:val="30"/>
                <w:szCs w:val="30"/>
                <w:lang w:bidi="ar-SA"/>
              </w:rPr>
              <w:t xml:space="preserve">　</w:t>
            </w:r>
          </w:p>
        </w:tc>
        <w:tc>
          <w:tcPr>
            <w:tcW w:w="918" w:type="dxa"/>
            <w:tcBorders>
              <w:top w:val="nil"/>
              <w:left w:val="nil"/>
              <w:bottom w:val="single" w:sz="4" w:space="0" w:color="auto"/>
              <w:right w:val="single" w:sz="4" w:space="0" w:color="auto"/>
            </w:tcBorders>
            <w:noWrap/>
            <w:vAlign w:val="center"/>
            <w:hideMark/>
          </w:tcPr>
          <w:p w:rsidR="00D80DF9" w:rsidRPr="00025EA4" w:rsidRDefault="00D80DF9">
            <w:pPr>
              <w:widowControl/>
              <w:jc w:val="center"/>
              <w:rPr>
                <w:rFonts w:asciiTheme="minorEastAsia" w:hAnsiTheme="minorEastAsia" w:cs="Tahoma"/>
                <w:color w:val="000000"/>
                <w:kern w:val="0"/>
                <w:sz w:val="30"/>
                <w:szCs w:val="30"/>
                <w:lang w:bidi="ar-SA"/>
              </w:rPr>
            </w:pPr>
            <w:r w:rsidRPr="00025EA4">
              <w:rPr>
                <w:rFonts w:asciiTheme="minorEastAsia" w:hAnsiTheme="minorEastAsia" w:cs="Tahoma" w:hint="eastAsia"/>
                <w:color w:val="000000"/>
                <w:kern w:val="0"/>
                <w:sz w:val="30"/>
                <w:szCs w:val="30"/>
                <w:lang w:bidi="ar-SA"/>
              </w:rPr>
              <w:t xml:space="preserve">　</w:t>
            </w:r>
          </w:p>
        </w:tc>
        <w:tc>
          <w:tcPr>
            <w:tcW w:w="1127" w:type="dxa"/>
            <w:tcBorders>
              <w:top w:val="nil"/>
              <w:left w:val="nil"/>
              <w:bottom w:val="single" w:sz="4" w:space="0" w:color="auto"/>
              <w:right w:val="single" w:sz="4" w:space="0" w:color="auto"/>
            </w:tcBorders>
            <w:noWrap/>
            <w:vAlign w:val="center"/>
            <w:hideMark/>
          </w:tcPr>
          <w:p w:rsidR="00D80DF9" w:rsidRPr="00025EA4" w:rsidRDefault="00D80DF9">
            <w:pPr>
              <w:widowControl/>
              <w:jc w:val="center"/>
              <w:rPr>
                <w:rFonts w:asciiTheme="minorEastAsia" w:hAnsiTheme="minorEastAsia" w:cs="Tahoma"/>
                <w:color w:val="000000"/>
                <w:kern w:val="0"/>
                <w:sz w:val="30"/>
                <w:szCs w:val="30"/>
                <w:lang w:bidi="ar-SA"/>
              </w:rPr>
            </w:pPr>
            <w:r w:rsidRPr="00025EA4">
              <w:rPr>
                <w:rFonts w:asciiTheme="minorEastAsia" w:hAnsiTheme="minorEastAsia" w:cs="Tahoma" w:hint="eastAsia"/>
                <w:color w:val="000000"/>
                <w:kern w:val="0"/>
                <w:sz w:val="30"/>
                <w:szCs w:val="30"/>
                <w:lang w:bidi="ar-SA"/>
              </w:rPr>
              <w:t xml:space="preserve">　</w:t>
            </w:r>
          </w:p>
        </w:tc>
        <w:tc>
          <w:tcPr>
            <w:tcW w:w="1124" w:type="dxa"/>
            <w:tcBorders>
              <w:top w:val="nil"/>
              <w:left w:val="nil"/>
              <w:bottom w:val="single" w:sz="4" w:space="0" w:color="auto"/>
              <w:right w:val="single" w:sz="4" w:space="0" w:color="auto"/>
            </w:tcBorders>
            <w:noWrap/>
            <w:vAlign w:val="center"/>
            <w:hideMark/>
          </w:tcPr>
          <w:p w:rsidR="00D80DF9" w:rsidRPr="00025EA4" w:rsidRDefault="00D80DF9">
            <w:pPr>
              <w:widowControl/>
              <w:jc w:val="center"/>
              <w:rPr>
                <w:rFonts w:asciiTheme="minorEastAsia" w:hAnsiTheme="minorEastAsia" w:cs="Tahoma"/>
                <w:color w:val="000000"/>
                <w:kern w:val="0"/>
                <w:sz w:val="30"/>
                <w:szCs w:val="30"/>
                <w:lang w:bidi="ar-SA"/>
              </w:rPr>
            </w:pPr>
            <w:r w:rsidRPr="00025EA4">
              <w:rPr>
                <w:rFonts w:asciiTheme="minorEastAsia" w:hAnsiTheme="minorEastAsia" w:cs="Tahoma" w:hint="eastAsia"/>
                <w:color w:val="000000"/>
                <w:kern w:val="0"/>
                <w:sz w:val="30"/>
                <w:szCs w:val="30"/>
                <w:lang w:bidi="ar-SA"/>
              </w:rPr>
              <w:t xml:space="preserve">　</w:t>
            </w:r>
          </w:p>
        </w:tc>
      </w:tr>
      <w:tr w:rsidR="00D80DF9" w:rsidRPr="00025EA4" w:rsidTr="00A64A16">
        <w:trPr>
          <w:trHeight w:val="674"/>
        </w:trPr>
        <w:tc>
          <w:tcPr>
            <w:tcW w:w="1496" w:type="dxa"/>
            <w:tcBorders>
              <w:top w:val="nil"/>
              <w:left w:val="single" w:sz="4" w:space="0" w:color="auto"/>
              <w:bottom w:val="single" w:sz="4" w:space="0" w:color="auto"/>
              <w:right w:val="single" w:sz="4" w:space="0" w:color="auto"/>
            </w:tcBorders>
            <w:noWrap/>
            <w:vAlign w:val="center"/>
            <w:hideMark/>
          </w:tcPr>
          <w:p w:rsidR="00D80DF9" w:rsidRPr="00025EA4" w:rsidRDefault="00D80DF9">
            <w:pPr>
              <w:widowControl/>
              <w:jc w:val="center"/>
              <w:rPr>
                <w:rFonts w:asciiTheme="minorEastAsia" w:hAnsiTheme="minorEastAsia" w:cs="Tahoma"/>
                <w:color w:val="000000"/>
                <w:kern w:val="0"/>
                <w:sz w:val="30"/>
                <w:szCs w:val="30"/>
                <w:lang w:bidi="ar-SA"/>
              </w:rPr>
            </w:pPr>
            <w:r w:rsidRPr="00025EA4">
              <w:rPr>
                <w:rFonts w:asciiTheme="minorEastAsia" w:hAnsiTheme="minorEastAsia" w:cs="Tahoma" w:hint="eastAsia"/>
                <w:color w:val="000000"/>
                <w:kern w:val="0"/>
                <w:sz w:val="30"/>
                <w:szCs w:val="30"/>
                <w:lang w:bidi="ar-SA"/>
              </w:rPr>
              <w:t>合计</w:t>
            </w:r>
          </w:p>
        </w:tc>
        <w:tc>
          <w:tcPr>
            <w:tcW w:w="1576" w:type="dxa"/>
            <w:tcBorders>
              <w:top w:val="nil"/>
              <w:left w:val="nil"/>
              <w:bottom w:val="single" w:sz="4" w:space="0" w:color="auto"/>
              <w:right w:val="single" w:sz="4" w:space="0" w:color="auto"/>
            </w:tcBorders>
            <w:noWrap/>
            <w:vAlign w:val="center"/>
            <w:hideMark/>
          </w:tcPr>
          <w:p w:rsidR="00D80DF9" w:rsidRPr="00025EA4" w:rsidRDefault="00C85FF3">
            <w:pPr>
              <w:widowControl/>
              <w:jc w:val="center"/>
              <w:rPr>
                <w:rFonts w:asciiTheme="minorEastAsia" w:hAnsiTheme="minorEastAsia" w:cs="Tahoma"/>
                <w:color w:val="000000"/>
                <w:kern w:val="0"/>
                <w:sz w:val="30"/>
                <w:szCs w:val="30"/>
                <w:lang w:bidi="ar-SA"/>
              </w:rPr>
            </w:pPr>
            <w:r w:rsidRPr="00025EA4">
              <w:rPr>
                <w:rFonts w:asciiTheme="minorEastAsia" w:hAnsiTheme="minorEastAsia" w:cs="Tahoma" w:hint="eastAsia"/>
                <w:color w:val="000000"/>
                <w:kern w:val="0"/>
                <w:sz w:val="30"/>
                <w:szCs w:val="30"/>
                <w:lang w:bidi="ar-SA"/>
              </w:rPr>
              <w:t>1026649</w:t>
            </w:r>
            <w:r w:rsidR="00D80DF9" w:rsidRPr="00025EA4">
              <w:rPr>
                <w:rFonts w:asciiTheme="minorEastAsia" w:hAnsiTheme="minorEastAsia" w:cs="Tahoma" w:hint="eastAsia"/>
                <w:color w:val="000000"/>
                <w:kern w:val="0"/>
                <w:sz w:val="30"/>
                <w:szCs w:val="30"/>
                <w:lang w:bidi="ar-SA"/>
              </w:rPr>
              <w:t xml:space="preserve">　</w:t>
            </w:r>
          </w:p>
        </w:tc>
        <w:tc>
          <w:tcPr>
            <w:tcW w:w="2315" w:type="dxa"/>
            <w:tcBorders>
              <w:top w:val="nil"/>
              <w:left w:val="nil"/>
              <w:bottom w:val="single" w:sz="4" w:space="0" w:color="auto"/>
              <w:right w:val="single" w:sz="4" w:space="0" w:color="auto"/>
            </w:tcBorders>
            <w:noWrap/>
            <w:vAlign w:val="center"/>
            <w:hideMark/>
          </w:tcPr>
          <w:p w:rsidR="00D80DF9" w:rsidRPr="00025EA4" w:rsidRDefault="00D80DF9">
            <w:pPr>
              <w:widowControl/>
              <w:jc w:val="center"/>
              <w:rPr>
                <w:rFonts w:asciiTheme="minorEastAsia" w:hAnsiTheme="minorEastAsia" w:cs="Tahoma"/>
                <w:color w:val="000000"/>
                <w:kern w:val="0"/>
                <w:sz w:val="30"/>
                <w:szCs w:val="30"/>
                <w:lang w:bidi="ar-SA"/>
              </w:rPr>
            </w:pPr>
            <w:r w:rsidRPr="00025EA4">
              <w:rPr>
                <w:rFonts w:asciiTheme="minorEastAsia" w:hAnsiTheme="minorEastAsia" w:cs="Tahoma" w:hint="eastAsia"/>
                <w:color w:val="000000"/>
                <w:kern w:val="0"/>
                <w:sz w:val="30"/>
                <w:szCs w:val="30"/>
                <w:lang w:bidi="ar-SA"/>
              </w:rPr>
              <w:t xml:space="preserve">　</w:t>
            </w:r>
          </w:p>
        </w:tc>
        <w:tc>
          <w:tcPr>
            <w:tcW w:w="918" w:type="dxa"/>
            <w:tcBorders>
              <w:top w:val="nil"/>
              <w:left w:val="nil"/>
              <w:bottom w:val="single" w:sz="4" w:space="0" w:color="auto"/>
              <w:right w:val="single" w:sz="4" w:space="0" w:color="auto"/>
            </w:tcBorders>
            <w:noWrap/>
            <w:vAlign w:val="center"/>
            <w:hideMark/>
          </w:tcPr>
          <w:p w:rsidR="00D80DF9" w:rsidRPr="00025EA4" w:rsidRDefault="00D80DF9">
            <w:pPr>
              <w:widowControl/>
              <w:jc w:val="center"/>
              <w:rPr>
                <w:rFonts w:asciiTheme="minorEastAsia" w:hAnsiTheme="minorEastAsia" w:cs="Tahoma"/>
                <w:color w:val="000000"/>
                <w:kern w:val="0"/>
                <w:sz w:val="30"/>
                <w:szCs w:val="30"/>
                <w:lang w:bidi="ar-SA"/>
              </w:rPr>
            </w:pPr>
            <w:r w:rsidRPr="00025EA4">
              <w:rPr>
                <w:rFonts w:asciiTheme="minorEastAsia" w:hAnsiTheme="minorEastAsia" w:cs="Tahoma" w:hint="eastAsia"/>
                <w:color w:val="000000"/>
                <w:kern w:val="0"/>
                <w:sz w:val="30"/>
                <w:szCs w:val="30"/>
                <w:lang w:bidi="ar-SA"/>
              </w:rPr>
              <w:t xml:space="preserve">　</w:t>
            </w:r>
          </w:p>
        </w:tc>
        <w:tc>
          <w:tcPr>
            <w:tcW w:w="1127" w:type="dxa"/>
            <w:tcBorders>
              <w:top w:val="nil"/>
              <w:left w:val="nil"/>
              <w:bottom w:val="single" w:sz="4" w:space="0" w:color="auto"/>
              <w:right w:val="single" w:sz="4" w:space="0" w:color="auto"/>
            </w:tcBorders>
            <w:noWrap/>
            <w:vAlign w:val="center"/>
            <w:hideMark/>
          </w:tcPr>
          <w:p w:rsidR="00D80DF9" w:rsidRPr="00025EA4" w:rsidRDefault="00D80DF9">
            <w:pPr>
              <w:widowControl/>
              <w:jc w:val="center"/>
              <w:rPr>
                <w:rFonts w:asciiTheme="minorEastAsia" w:hAnsiTheme="minorEastAsia" w:cs="Tahoma"/>
                <w:color w:val="000000"/>
                <w:kern w:val="0"/>
                <w:sz w:val="30"/>
                <w:szCs w:val="30"/>
                <w:lang w:bidi="ar-SA"/>
              </w:rPr>
            </w:pPr>
            <w:r w:rsidRPr="00025EA4">
              <w:rPr>
                <w:rFonts w:asciiTheme="minorEastAsia" w:hAnsiTheme="minorEastAsia" w:cs="Tahoma" w:hint="eastAsia"/>
                <w:color w:val="000000"/>
                <w:kern w:val="0"/>
                <w:sz w:val="30"/>
                <w:szCs w:val="30"/>
                <w:lang w:bidi="ar-SA"/>
              </w:rPr>
              <w:t xml:space="preserve">　</w:t>
            </w:r>
          </w:p>
        </w:tc>
        <w:tc>
          <w:tcPr>
            <w:tcW w:w="1124" w:type="dxa"/>
            <w:tcBorders>
              <w:top w:val="nil"/>
              <w:left w:val="nil"/>
              <w:bottom w:val="single" w:sz="4" w:space="0" w:color="auto"/>
              <w:right w:val="single" w:sz="4" w:space="0" w:color="auto"/>
            </w:tcBorders>
            <w:noWrap/>
            <w:vAlign w:val="center"/>
            <w:hideMark/>
          </w:tcPr>
          <w:p w:rsidR="00D80DF9" w:rsidRPr="00025EA4" w:rsidRDefault="00D80DF9">
            <w:pPr>
              <w:widowControl/>
              <w:jc w:val="center"/>
              <w:rPr>
                <w:rFonts w:asciiTheme="minorEastAsia" w:hAnsiTheme="minorEastAsia" w:cs="Tahoma"/>
                <w:color w:val="000000"/>
                <w:kern w:val="0"/>
                <w:sz w:val="30"/>
                <w:szCs w:val="30"/>
                <w:lang w:bidi="ar-SA"/>
              </w:rPr>
            </w:pPr>
            <w:r w:rsidRPr="00025EA4">
              <w:rPr>
                <w:rFonts w:asciiTheme="minorEastAsia" w:hAnsiTheme="minorEastAsia" w:cs="Tahoma" w:hint="eastAsia"/>
                <w:color w:val="000000"/>
                <w:kern w:val="0"/>
                <w:sz w:val="30"/>
                <w:szCs w:val="30"/>
                <w:lang w:bidi="ar-SA"/>
              </w:rPr>
              <w:t xml:space="preserve">　</w:t>
            </w:r>
          </w:p>
        </w:tc>
      </w:tr>
    </w:tbl>
    <w:p w:rsidR="00D80DF9" w:rsidRPr="00025EA4" w:rsidRDefault="00D80DF9" w:rsidP="00414CC8">
      <w:pPr>
        <w:spacing w:line="360" w:lineRule="auto"/>
        <w:rPr>
          <w:rFonts w:asciiTheme="minorEastAsia" w:hAnsiTheme="minorEastAsia"/>
          <w:b/>
          <w:bCs/>
          <w:sz w:val="30"/>
          <w:szCs w:val="30"/>
        </w:rPr>
      </w:pPr>
    </w:p>
    <w:p w:rsidR="00D80DF9" w:rsidRPr="00AD3003" w:rsidRDefault="00D80DF9" w:rsidP="00414CC8">
      <w:pPr>
        <w:spacing w:line="360" w:lineRule="auto"/>
        <w:rPr>
          <w:rFonts w:asciiTheme="majorEastAsia" w:eastAsiaTheme="majorEastAsia" w:hAnsiTheme="majorEastAsia"/>
          <w:b/>
          <w:bCs/>
          <w:sz w:val="30"/>
          <w:szCs w:val="30"/>
        </w:rPr>
      </w:pPr>
    </w:p>
    <w:sectPr w:rsidR="00D80DF9" w:rsidRPr="00AD3003" w:rsidSect="00D91C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4FA" w:rsidRDefault="002224FA" w:rsidP="004F7FCA">
      <w:r>
        <w:separator/>
      </w:r>
    </w:p>
  </w:endnote>
  <w:endnote w:type="continuationSeparator" w:id="1">
    <w:p w:rsidR="002224FA" w:rsidRDefault="002224FA" w:rsidP="004F7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4FA" w:rsidRDefault="002224FA" w:rsidP="004F7FCA">
      <w:r>
        <w:separator/>
      </w:r>
    </w:p>
  </w:footnote>
  <w:footnote w:type="continuationSeparator" w:id="1">
    <w:p w:rsidR="002224FA" w:rsidRDefault="002224FA" w:rsidP="004F7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C4E"/>
    <w:multiLevelType w:val="hybridMultilevel"/>
    <w:tmpl w:val="1406917C"/>
    <w:lvl w:ilvl="0" w:tplc="59EAD7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1C75FA"/>
    <w:multiLevelType w:val="hybridMultilevel"/>
    <w:tmpl w:val="95C62FEE"/>
    <w:lvl w:ilvl="0" w:tplc="E940D8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1985"/>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414CC8"/>
    <w:rsid w:val="00025EA4"/>
    <w:rsid w:val="000C0FAA"/>
    <w:rsid w:val="001774CC"/>
    <w:rsid w:val="00196335"/>
    <w:rsid w:val="002041B6"/>
    <w:rsid w:val="002224FA"/>
    <w:rsid w:val="00230BEF"/>
    <w:rsid w:val="00267572"/>
    <w:rsid w:val="002B6465"/>
    <w:rsid w:val="002D6577"/>
    <w:rsid w:val="003411DA"/>
    <w:rsid w:val="00385641"/>
    <w:rsid w:val="003C23AA"/>
    <w:rsid w:val="00414CC8"/>
    <w:rsid w:val="00450417"/>
    <w:rsid w:val="004A325D"/>
    <w:rsid w:val="004A6917"/>
    <w:rsid w:val="004F414C"/>
    <w:rsid w:val="004F7FCA"/>
    <w:rsid w:val="005871DB"/>
    <w:rsid w:val="005B1868"/>
    <w:rsid w:val="005E4219"/>
    <w:rsid w:val="005F29AF"/>
    <w:rsid w:val="006433AA"/>
    <w:rsid w:val="006854ED"/>
    <w:rsid w:val="00705D0B"/>
    <w:rsid w:val="00714DEB"/>
    <w:rsid w:val="00721AE5"/>
    <w:rsid w:val="00735AD3"/>
    <w:rsid w:val="007B1020"/>
    <w:rsid w:val="007F54CD"/>
    <w:rsid w:val="008648C6"/>
    <w:rsid w:val="008D4DE0"/>
    <w:rsid w:val="008F1D46"/>
    <w:rsid w:val="009546A6"/>
    <w:rsid w:val="009B7A4C"/>
    <w:rsid w:val="009C7C41"/>
    <w:rsid w:val="00A64A16"/>
    <w:rsid w:val="00AD3003"/>
    <w:rsid w:val="00AF72A4"/>
    <w:rsid w:val="00B43AD9"/>
    <w:rsid w:val="00BD50DA"/>
    <w:rsid w:val="00BD6BE7"/>
    <w:rsid w:val="00BE7F35"/>
    <w:rsid w:val="00C85FF3"/>
    <w:rsid w:val="00D507B8"/>
    <w:rsid w:val="00D80DF9"/>
    <w:rsid w:val="00D91CA0"/>
    <w:rsid w:val="00D94899"/>
    <w:rsid w:val="00DA372A"/>
    <w:rsid w:val="00DB665A"/>
    <w:rsid w:val="00DF36F6"/>
    <w:rsid w:val="00E02CAA"/>
    <w:rsid w:val="00E87FCF"/>
    <w:rsid w:val="00ED60FF"/>
    <w:rsid w:val="00F07BD5"/>
    <w:rsid w:val="00F476D8"/>
    <w:rsid w:val="00F622F0"/>
    <w:rsid w:val="00F80393"/>
    <w:rsid w:val="00F86D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7FCA"/>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3"/>
    <w:uiPriority w:val="99"/>
    <w:semiHidden/>
    <w:rsid w:val="004F7FCA"/>
    <w:rPr>
      <w:sz w:val="18"/>
      <w:szCs w:val="26"/>
    </w:rPr>
  </w:style>
  <w:style w:type="paragraph" w:styleId="a4">
    <w:name w:val="footer"/>
    <w:basedOn w:val="a"/>
    <w:link w:val="Char0"/>
    <w:uiPriority w:val="99"/>
    <w:semiHidden/>
    <w:unhideWhenUsed/>
    <w:rsid w:val="004F7FCA"/>
    <w:pPr>
      <w:tabs>
        <w:tab w:val="center" w:pos="4153"/>
        <w:tab w:val="right" w:pos="8306"/>
      </w:tabs>
      <w:snapToGrid w:val="0"/>
      <w:jc w:val="left"/>
    </w:pPr>
    <w:rPr>
      <w:sz w:val="18"/>
      <w:szCs w:val="26"/>
    </w:rPr>
  </w:style>
  <w:style w:type="character" w:customStyle="1" w:styleId="Char0">
    <w:name w:val="页脚 Char"/>
    <w:basedOn w:val="a0"/>
    <w:link w:val="a4"/>
    <w:uiPriority w:val="99"/>
    <w:semiHidden/>
    <w:rsid w:val="004F7FCA"/>
    <w:rPr>
      <w:sz w:val="18"/>
      <w:szCs w:val="26"/>
    </w:rPr>
  </w:style>
  <w:style w:type="paragraph" w:styleId="a5">
    <w:name w:val="List Paragraph"/>
    <w:basedOn w:val="a"/>
    <w:uiPriority w:val="34"/>
    <w:qFormat/>
    <w:rsid w:val="00F476D8"/>
    <w:pPr>
      <w:ind w:firstLineChars="200" w:firstLine="420"/>
    </w:pPr>
  </w:style>
</w:styles>
</file>

<file path=word/webSettings.xml><?xml version="1.0" encoding="utf-8"?>
<w:webSettings xmlns:r="http://schemas.openxmlformats.org/officeDocument/2006/relationships" xmlns:w="http://schemas.openxmlformats.org/wordprocessingml/2006/main">
  <w:divs>
    <w:div w:id="34700767">
      <w:bodyDiv w:val="1"/>
      <w:marLeft w:val="0"/>
      <w:marRight w:val="0"/>
      <w:marTop w:val="0"/>
      <w:marBottom w:val="0"/>
      <w:divBdr>
        <w:top w:val="none" w:sz="0" w:space="0" w:color="auto"/>
        <w:left w:val="none" w:sz="0" w:space="0" w:color="auto"/>
        <w:bottom w:val="none" w:sz="0" w:space="0" w:color="auto"/>
        <w:right w:val="none" w:sz="0" w:space="0" w:color="auto"/>
      </w:divBdr>
    </w:div>
    <w:div w:id="7717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318</Words>
  <Characters>1815</Characters>
  <Application>Microsoft Office Word</Application>
  <DocSecurity>0</DocSecurity>
  <Lines>15</Lines>
  <Paragraphs>4</Paragraphs>
  <ScaleCrop>false</ScaleCrop>
  <Company>Microsoft</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33</cp:revision>
  <dcterms:created xsi:type="dcterms:W3CDTF">2018-04-07T08:30:00Z</dcterms:created>
  <dcterms:modified xsi:type="dcterms:W3CDTF">2018-04-13T04:04:00Z</dcterms:modified>
</cp:coreProperties>
</file>